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E6AB" w14:textId="471205FE" w:rsidR="004F0BC1" w:rsidRDefault="004F0BC1" w:rsidP="00E5792F">
      <w:pPr>
        <w:spacing w:after="0"/>
        <w:rPr>
          <w:rFonts w:ascii="Times New Roman" w:hAnsi="Times New Roman" w:cs="Times New Roman"/>
          <w:b/>
          <w:sz w:val="24"/>
          <w:szCs w:val="24"/>
          <w:lang w:val="lt-LT"/>
        </w:rPr>
      </w:pPr>
      <w:r>
        <w:rPr>
          <w:rFonts w:ascii="Times New Roman" w:hAnsi="Times New Roman" w:cs="Times New Roman"/>
          <w:sz w:val="24"/>
          <w:szCs w:val="24"/>
          <w:lang w:val="lt-LT"/>
        </w:rPr>
        <w:t xml:space="preserve">                                                                                    </w:t>
      </w:r>
    </w:p>
    <w:p w14:paraId="10E1E21F" w14:textId="538C8BAC" w:rsidR="00796792" w:rsidRDefault="003E789C" w:rsidP="00897B01">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ŠALČININKŲ RAJONO SAVIVALDYBĖS</w:t>
      </w:r>
    </w:p>
    <w:p w14:paraId="22B0C7DA" w14:textId="3FD8F43E" w:rsidR="00AA29E4" w:rsidRDefault="003E789C" w:rsidP="00897B01">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202</w:t>
      </w:r>
      <w:r w:rsidR="00F02059">
        <w:rPr>
          <w:rFonts w:ascii="Times New Roman" w:hAnsi="Times New Roman" w:cs="Times New Roman"/>
          <w:b/>
          <w:sz w:val="24"/>
          <w:szCs w:val="24"/>
          <w:lang w:val="lt-LT"/>
        </w:rPr>
        <w:t>2</w:t>
      </w:r>
      <w:r>
        <w:rPr>
          <w:rFonts w:ascii="Times New Roman" w:hAnsi="Times New Roman" w:cs="Times New Roman"/>
          <w:b/>
          <w:sz w:val="24"/>
          <w:szCs w:val="24"/>
          <w:lang w:val="lt-LT"/>
        </w:rPr>
        <w:t xml:space="preserve"> M. ŠVIETIMO PAŽANGOS ATASKAITA</w:t>
      </w:r>
    </w:p>
    <w:p w14:paraId="4048E365" w14:textId="77777777" w:rsidR="00897B01" w:rsidRPr="00284AC5" w:rsidRDefault="00897B01" w:rsidP="00897B01">
      <w:pPr>
        <w:spacing w:after="0"/>
        <w:jc w:val="center"/>
        <w:rPr>
          <w:rFonts w:ascii="Times New Roman" w:hAnsi="Times New Roman" w:cs="Times New Roman"/>
          <w:b/>
          <w:sz w:val="24"/>
          <w:szCs w:val="24"/>
          <w:lang w:val="lt-LT"/>
        </w:rPr>
      </w:pPr>
    </w:p>
    <w:p w14:paraId="41A46A50" w14:textId="77777777" w:rsidR="000A44DC" w:rsidRDefault="00AA29E4" w:rsidP="000A44DC">
      <w:pPr>
        <w:spacing w:after="0" w:line="256" w:lineRule="auto"/>
        <w:ind w:firstLine="851"/>
        <w:jc w:val="both"/>
        <w:rPr>
          <w:rFonts w:ascii="Times New Roman" w:eastAsia="Calibri" w:hAnsi="Times New Roman" w:cs="Times New Roman"/>
          <w:bCs/>
          <w:sz w:val="24"/>
          <w:szCs w:val="24"/>
          <w:lang w:val="lt-LT" w:eastAsia="lt-LT"/>
        </w:rPr>
      </w:pPr>
      <w:r w:rsidRPr="000926FC">
        <w:rPr>
          <w:rFonts w:ascii="Times New Roman" w:eastAsia="Calibri" w:hAnsi="Times New Roman" w:cs="Times New Roman"/>
          <w:bCs/>
          <w:sz w:val="24"/>
          <w:szCs w:val="24"/>
          <w:lang w:val="lt-LT" w:eastAsia="lt-LT"/>
        </w:rPr>
        <w:t>Šalčininkų rajono savivaldybė (toliau – Savivaldyb</w:t>
      </w:r>
      <w:r w:rsidR="000926FC" w:rsidRPr="000926FC">
        <w:rPr>
          <w:rFonts w:ascii="Times New Roman" w:eastAsia="Calibri" w:hAnsi="Times New Roman" w:cs="Times New Roman"/>
          <w:bCs/>
          <w:sz w:val="24"/>
          <w:szCs w:val="24"/>
          <w:lang w:val="lt-LT" w:eastAsia="lt-LT"/>
        </w:rPr>
        <w:t>ė</w:t>
      </w:r>
      <w:r w:rsidRPr="000926FC">
        <w:rPr>
          <w:rFonts w:ascii="Times New Roman" w:eastAsia="Calibri" w:hAnsi="Times New Roman" w:cs="Times New Roman"/>
          <w:bCs/>
          <w:sz w:val="24"/>
          <w:szCs w:val="24"/>
          <w:lang w:val="lt-LT" w:eastAsia="lt-LT"/>
        </w:rPr>
        <w:t>)</w:t>
      </w:r>
      <w:r w:rsidR="000926FC" w:rsidRPr="000926FC">
        <w:rPr>
          <w:rFonts w:ascii="Times New Roman" w:eastAsia="Calibri" w:hAnsi="Times New Roman" w:cs="Times New Roman"/>
          <w:bCs/>
          <w:sz w:val="24"/>
          <w:szCs w:val="24"/>
          <w:lang w:val="lt-LT" w:eastAsia="lt-LT"/>
        </w:rPr>
        <w:t xml:space="preserve">, formuodama </w:t>
      </w:r>
      <w:r w:rsidR="007B0B2F">
        <w:rPr>
          <w:rFonts w:ascii="Times New Roman" w:eastAsia="Calibri" w:hAnsi="Times New Roman" w:cs="Times New Roman"/>
          <w:bCs/>
          <w:sz w:val="24"/>
          <w:szCs w:val="24"/>
          <w:lang w:val="lt-LT" w:eastAsia="lt-LT"/>
        </w:rPr>
        <w:t xml:space="preserve">rajono </w:t>
      </w:r>
      <w:r w:rsidR="000926FC" w:rsidRPr="000926FC">
        <w:rPr>
          <w:rFonts w:ascii="Times New Roman" w:eastAsia="Calibri" w:hAnsi="Times New Roman" w:cs="Times New Roman"/>
          <w:bCs/>
          <w:sz w:val="24"/>
          <w:szCs w:val="24"/>
          <w:lang w:val="lt-LT" w:eastAsia="lt-LT"/>
        </w:rPr>
        <w:t>švietimo prioritetinius tikslus, vadovaujasi</w:t>
      </w:r>
      <w:r w:rsidR="000926FC">
        <w:rPr>
          <w:rFonts w:ascii="Times New Roman" w:eastAsia="Calibri" w:hAnsi="Times New Roman" w:cs="Times New Roman"/>
          <w:bCs/>
          <w:sz w:val="24"/>
          <w:szCs w:val="24"/>
          <w:lang w:val="lt-LT" w:eastAsia="lt-LT"/>
        </w:rPr>
        <w:t xml:space="preserve"> </w:t>
      </w:r>
      <w:r w:rsidR="000926FC" w:rsidRPr="000926FC">
        <w:rPr>
          <w:rFonts w:ascii="Times New Roman" w:eastAsia="Calibri" w:hAnsi="Times New Roman" w:cs="Times New Roman"/>
          <w:bCs/>
          <w:sz w:val="24"/>
          <w:szCs w:val="24"/>
          <w:lang w:val="lt-LT" w:eastAsia="lt-LT"/>
        </w:rPr>
        <w:t xml:space="preserve"> </w:t>
      </w:r>
      <w:r w:rsidR="007B0B2F" w:rsidRPr="000926FC">
        <w:rPr>
          <w:rStyle w:val="markedcontent"/>
          <w:rFonts w:ascii="Times New Roman" w:hAnsi="Times New Roman" w:cs="Times New Roman"/>
          <w:sz w:val="24"/>
          <w:szCs w:val="24"/>
          <w:lang w:val="lt-LT"/>
        </w:rPr>
        <w:t>Lietuvos</w:t>
      </w:r>
      <w:r w:rsidR="007B0B2F">
        <w:rPr>
          <w:rFonts w:ascii="Times New Roman" w:hAnsi="Times New Roman" w:cs="Times New Roman"/>
          <w:sz w:val="24"/>
          <w:szCs w:val="24"/>
          <w:lang w:val="lt-LT"/>
        </w:rPr>
        <w:t xml:space="preserve"> </w:t>
      </w:r>
      <w:r w:rsidR="007B0B2F" w:rsidRPr="000926FC">
        <w:rPr>
          <w:rStyle w:val="markedcontent"/>
          <w:rFonts w:ascii="Times New Roman" w:hAnsi="Times New Roman" w:cs="Times New Roman"/>
          <w:sz w:val="24"/>
          <w:szCs w:val="24"/>
          <w:lang w:val="lt-LT"/>
        </w:rPr>
        <w:t>pažangos strategij</w:t>
      </w:r>
      <w:r w:rsidR="007B0B2F">
        <w:rPr>
          <w:rStyle w:val="markedcontent"/>
          <w:rFonts w:ascii="Times New Roman" w:hAnsi="Times New Roman" w:cs="Times New Roman"/>
          <w:sz w:val="24"/>
          <w:szCs w:val="24"/>
          <w:lang w:val="lt-LT"/>
        </w:rPr>
        <w:t>a</w:t>
      </w:r>
      <w:r w:rsidR="007B0B2F" w:rsidRPr="000926FC">
        <w:rPr>
          <w:rStyle w:val="markedcontent"/>
          <w:rFonts w:ascii="Times New Roman" w:hAnsi="Times New Roman" w:cs="Times New Roman"/>
          <w:sz w:val="24"/>
          <w:szCs w:val="24"/>
          <w:lang w:val="lt-LT"/>
        </w:rPr>
        <w:t xml:space="preserve"> „Lietuva 2030“</w:t>
      </w:r>
      <w:r w:rsidR="007B0B2F">
        <w:rPr>
          <w:rStyle w:val="markedcontent"/>
          <w:rFonts w:ascii="Times New Roman" w:hAnsi="Times New Roman" w:cs="Times New Roman"/>
          <w:sz w:val="24"/>
          <w:szCs w:val="24"/>
          <w:lang w:val="lt-LT"/>
        </w:rPr>
        <w:t xml:space="preserve">, patvirtinta </w:t>
      </w:r>
      <w:r w:rsidR="000926FC" w:rsidRPr="000926FC">
        <w:rPr>
          <w:rStyle w:val="markedcontent"/>
          <w:rFonts w:ascii="Times New Roman" w:hAnsi="Times New Roman" w:cs="Times New Roman"/>
          <w:sz w:val="24"/>
          <w:szCs w:val="24"/>
          <w:lang w:val="lt-LT"/>
        </w:rPr>
        <w:t>Lietuvos Respublikos Seimo 2012 m. gegužės 15 d. nutarimu Nr. XI-2015</w:t>
      </w:r>
      <w:r w:rsidR="007B0B2F">
        <w:rPr>
          <w:rStyle w:val="markedcontent"/>
          <w:rFonts w:ascii="Times New Roman" w:hAnsi="Times New Roman" w:cs="Times New Roman"/>
          <w:sz w:val="24"/>
          <w:szCs w:val="24"/>
          <w:lang w:val="lt-LT"/>
        </w:rPr>
        <w:t>,</w:t>
      </w:r>
      <w:r w:rsidR="000926FC" w:rsidRPr="000926FC">
        <w:rPr>
          <w:rStyle w:val="markedcontent"/>
          <w:rFonts w:ascii="Times New Roman" w:hAnsi="Times New Roman" w:cs="Times New Roman"/>
          <w:sz w:val="24"/>
          <w:szCs w:val="24"/>
          <w:lang w:val="lt-LT"/>
        </w:rPr>
        <w:t xml:space="preserve"> </w:t>
      </w:r>
      <w:r w:rsidR="007B0B2F" w:rsidRPr="007B0B2F">
        <w:rPr>
          <w:rStyle w:val="markedcontent"/>
          <w:rFonts w:ascii="Times New Roman" w:hAnsi="Times New Roman" w:cs="Times New Roman"/>
          <w:sz w:val="24"/>
          <w:szCs w:val="24"/>
          <w:lang w:val="lt-LT"/>
        </w:rPr>
        <w:t xml:space="preserve">Valstybinio švietimo 2013–2022 metų </w:t>
      </w:r>
      <w:r w:rsidR="007B0B2F" w:rsidRPr="00246ABC">
        <w:rPr>
          <w:rStyle w:val="markedcontent"/>
          <w:rFonts w:ascii="Times New Roman" w:hAnsi="Times New Roman" w:cs="Times New Roman"/>
          <w:sz w:val="24"/>
          <w:szCs w:val="24"/>
          <w:lang w:val="lt-LT"/>
        </w:rPr>
        <w:t xml:space="preserve">strategija, patvirtinta </w:t>
      </w:r>
      <w:r w:rsidR="000926FC" w:rsidRPr="00246ABC">
        <w:rPr>
          <w:rStyle w:val="markedcontent"/>
          <w:rFonts w:ascii="Times New Roman" w:hAnsi="Times New Roman" w:cs="Times New Roman"/>
          <w:sz w:val="24"/>
          <w:szCs w:val="24"/>
          <w:lang w:val="lt-LT"/>
        </w:rPr>
        <w:t>Lietuvos Respublikos Seimo 2013 m. gruodžio 23 d. nutarimu</w:t>
      </w:r>
      <w:r w:rsidR="007B0B2F" w:rsidRPr="00246ABC">
        <w:rPr>
          <w:rFonts w:ascii="Times New Roman" w:hAnsi="Times New Roman" w:cs="Times New Roman"/>
          <w:sz w:val="24"/>
          <w:szCs w:val="24"/>
          <w:lang w:val="lt-LT"/>
        </w:rPr>
        <w:t xml:space="preserve"> </w:t>
      </w:r>
      <w:r w:rsidR="000926FC" w:rsidRPr="00246ABC">
        <w:rPr>
          <w:rStyle w:val="markedcontent"/>
          <w:rFonts w:ascii="Times New Roman" w:hAnsi="Times New Roman" w:cs="Times New Roman"/>
          <w:sz w:val="24"/>
          <w:szCs w:val="24"/>
          <w:lang w:val="lt-LT"/>
        </w:rPr>
        <w:t>Nr. XII-745</w:t>
      </w:r>
      <w:r w:rsidR="003A33EE" w:rsidRPr="00246ABC">
        <w:rPr>
          <w:rStyle w:val="markedcontent"/>
          <w:rFonts w:ascii="Times New Roman" w:hAnsi="Times New Roman" w:cs="Times New Roman"/>
          <w:sz w:val="24"/>
          <w:szCs w:val="24"/>
          <w:lang w:val="lt-LT"/>
        </w:rPr>
        <w:t xml:space="preserve">, Geros mokyklos koncepcija, patvirtinta Lietuvos Respublikos Švietimo, mokslo ir sporto ministro 2015 m. gruodžio 21 d. įsakymu Nr. V-1308 ir </w:t>
      </w:r>
      <w:r w:rsidR="00246ABC" w:rsidRPr="00246ABC">
        <w:rPr>
          <w:rFonts w:ascii="Times New Roman" w:hAnsi="Times New Roman" w:cs="Times New Roman"/>
          <w:sz w:val="24"/>
          <w:szCs w:val="24"/>
          <w:lang w:val="lt-LT"/>
        </w:rPr>
        <w:t>Šalčininkų rajono savivaldybės 2022–2024 metų strateginiu veiklos planu, patvirtintu Šalčininkų rajono savivaldybės tarybos 2022 m. vasario 15 d. sprendimu Nr. T-790.</w:t>
      </w:r>
    </w:p>
    <w:p w14:paraId="05F69752" w14:textId="170F2EA7" w:rsidR="000A44DC" w:rsidRPr="000926FC" w:rsidRDefault="00AA29E4" w:rsidP="00F22606">
      <w:pPr>
        <w:spacing w:after="0" w:line="256" w:lineRule="auto"/>
        <w:ind w:firstLine="851"/>
        <w:jc w:val="both"/>
        <w:rPr>
          <w:rFonts w:ascii="Times New Roman" w:hAnsi="Times New Roman" w:cs="Times New Roman"/>
          <w:sz w:val="24"/>
          <w:szCs w:val="24"/>
          <w:lang w:val="lt-LT" w:eastAsia="lt-LT"/>
        </w:rPr>
      </w:pPr>
      <w:r w:rsidRPr="000926FC">
        <w:rPr>
          <w:rFonts w:ascii="Times New Roman" w:eastAsia="Calibri" w:hAnsi="Times New Roman" w:cs="Times New Roman"/>
          <w:bCs/>
          <w:sz w:val="24"/>
          <w:szCs w:val="24"/>
          <w:lang w:val="lt-LT" w:eastAsia="lt-LT"/>
        </w:rPr>
        <w:t xml:space="preserve">Įvertinus išskirtinę </w:t>
      </w:r>
      <w:r w:rsidR="00E46C10">
        <w:rPr>
          <w:rFonts w:ascii="Times New Roman" w:eastAsia="Calibri" w:hAnsi="Times New Roman" w:cs="Times New Roman"/>
          <w:bCs/>
          <w:sz w:val="24"/>
          <w:szCs w:val="24"/>
          <w:lang w:val="lt-LT" w:eastAsia="lt-LT"/>
        </w:rPr>
        <w:t>S</w:t>
      </w:r>
      <w:r w:rsidRPr="000926FC">
        <w:rPr>
          <w:rFonts w:ascii="Times New Roman" w:eastAsia="Calibri" w:hAnsi="Times New Roman" w:cs="Times New Roman"/>
          <w:bCs/>
          <w:sz w:val="24"/>
          <w:szCs w:val="24"/>
          <w:lang w:val="lt-LT" w:eastAsia="lt-LT"/>
        </w:rPr>
        <w:t xml:space="preserve">avivaldybės situaciją, suformuotas optimalus ikimokyklinio, priešmokyklinio, pradinio, pagrindinio ir vidurinio ugdymo bei vaikų neformaliojo švietimo programas teikiančių mokyklų tinklas, sudarytos sąlygos vaikų švietimą vykdyti gimtąja kalba (lietuvių, lenkų, rusų). </w:t>
      </w:r>
      <w:r w:rsidR="009676A6">
        <w:rPr>
          <w:rFonts w:ascii="Times New Roman" w:eastAsia="Calibri" w:hAnsi="Times New Roman" w:cs="Times New Roman"/>
          <w:bCs/>
          <w:sz w:val="24"/>
          <w:szCs w:val="24"/>
          <w:lang w:val="lt-LT" w:eastAsia="lt-LT"/>
        </w:rPr>
        <w:t>Tenk</w:t>
      </w:r>
      <w:r w:rsidR="000A44DC">
        <w:rPr>
          <w:rFonts w:ascii="Times New Roman" w:eastAsia="Calibri" w:hAnsi="Times New Roman" w:cs="Times New Roman"/>
          <w:bCs/>
          <w:sz w:val="24"/>
          <w:szCs w:val="24"/>
          <w:lang w:val="lt-LT" w:eastAsia="lt-LT"/>
        </w:rPr>
        <w:t xml:space="preserve">inami visų rajono gyventojų ikimokyklinio, priešmokyklinio ir bendrojo ugdymo poreikiai. </w:t>
      </w:r>
    </w:p>
    <w:p w14:paraId="475625A4" w14:textId="51608668" w:rsidR="00F22606" w:rsidRDefault="00E46C10" w:rsidP="00F22606">
      <w:pPr>
        <w:spacing w:after="0" w:line="240" w:lineRule="auto"/>
        <w:ind w:firstLine="851"/>
        <w:jc w:val="both"/>
        <w:rPr>
          <w:rFonts w:ascii="Times New Roman" w:eastAsia="Calibri" w:hAnsi="Times New Roman" w:cs="Times New Roman"/>
          <w:bCs/>
          <w:sz w:val="24"/>
          <w:szCs w:val="24"/>
          <w:lang w:val="lt-LT" w:eastAsia="lt-LT"/>
        </w:rPr>
      </w:pPr>
      <w:r>
        <w:rPr>
          <w:rFonts w:ascii="Times New Roman" w:hAnsi="Times New Roman" w:cs="Times New Roman"/>
          <w:bCs/>
          <w:sz w:val="24"/>
          <w:szCs w:val="24"/>
          <w:lang w:val="lt-LT" w:eastAsia="lt-LT"/>
        </w:rPr>
        <w:t>S</w:t>
      </w:r>
      <w:r w:rsidR="000A44DC" w:rsidRPr="000A44DC">
        <w:rPr>
          <w:rFonts w:ascii="Times New Roman" w:hAnsi="Times New Roman" w:cs="Times New Roman"/>
          <w:bCs/>
          <w:sz w:val="24"/>
          <w:szCs w:val="24"/>
          <w:lang w:val="lt-LT" w:eastAsia="lt-LT"/>
        </w:rPr>
        <w:t>a</w:t>
      </w:r>
      <w:r>
        <w:rPr>
          <w:rFonts w:ascii="Times New Roman" w:hAnsi="Times New Roman" w:cs="Times New Roman"/>
          <w:bCs/>
          <w:sz w:val="24"/>
          <w:szCs w:val="24"/>
          <w:lang w:val="lt-LT" w:eastAsia="lt-LT"/>
        </w:rPr>
        <w:t>vivaldybės</w:t>
      </w:r>
      <w:r w:rsidR="000A44DC" w:rsidRPr="000A44DC">
        <w:rPr>
          <w:rFonts w:ascii="Times New Roman" w:hAnsi="Times New Roman" w:cs="Times New Roman"/>
          <w:bCs/>
          <w:sz w:val="24"/>
          <w:szCs w:val="24"/>
          <w:lang w:val="lt-LT" w:eastAsia="lt-LT"/>
        </w:rPr>
        <w:t xml:space="preserve"> švietimo prioritetiniai siekiai: </w:t>
      </w:r>
    </w:p>
    <w:p w14:paraId="2585F738" w14:textId="0B5B54EF" w:rsidR="00F22606" w:rsidRDefault="007B5145" w:rsidP="00F22606">
      <w:pPr>
        <w:spacing w:after="0" w:line="240" w:lineRule="auto"/>
        <w:ind w:firstLine="851"/>
        <w:jc w:val="both"/>
        <w:rPr>
          <w:rFonts w:ascii="Times New Roman" w:eastAsia="Calibri" w:hAnsi="Times New Roman" w:cs="Times New Roman"/>
          <w:bCs/>
          <w:sz w:val="24"/>
          <w:szCs w:val="24"/>
          <w:lang w:val="lt-LT" w:eastAsia="lt-LT"/>
        </w:rPr>
      </w:pPr>
      <w:r>
        <w:rPr>
          <w:rFonts w:ascii="Times New Roman" w:hAnsi="Times New Roman" w:cs="Times New Roman"/>
          <w:bCs/>
          <w:sz w:val="24"/>
          <w:szCs w:val="24"/>
          <w:lang w:val="lt-LT" w:eastAsia="lt-LT"/>
        </w:rPr>
        <w:t xml:space="preserve">1. </w:t>
      </w:r>
      <w:r w:rsidR="000A44DC" w:rsidRPr="000A44DC">
        <w:rPr>
          <w:rFonts w:ascii="Times New Roman" w:hAnsi="Times New Roman" w:cs="Times New Roman"/>
          <w:bCs/>
          <w:sz w:val="24"/>
          <w:szCs w:val="24"/>
          <w:lang w:val="lt-LT" w:eastAsia="lt-LT"/>
        </w:rPr>
        <w:t>Atliepti visų rajono besimokančiųjų poreikius:</w:t>
      </w:r>
    </w:p>
    <w:p w14:paraId="5148654C" w14:textId="558435B0" w:rsidR="00DB7DD5" w:rsidRDefault="002C753A" w:rsidP="00DB7DD5">
      <w:pPr>
        <w:spacing w:after="0" w:line="240" w:lineRule="auto"/>
        <w:ind w:firstLine="851"/>
        <w:jc w:val="both"/>
        <w:rPr>
          <w:rFonts w:ascii="Times New Roman" w:eastAsia="Calibri" w:hAnsi="Times New Roman" w:cs="Times New Roman"/>
          <w:bCs/>
          <w:sz w:val="24"/>
          <w:szCs w:val="24"/>
          <w:lang w:val="lt-LT" w:eastAsia="lt-LT"/>
        </w:rPr>
      </w:pPr>
      <w:r>
        <w:rPr>
          <w:rFonts w:ascii="Times New Roman" w:hAnsi="Times New Roman" w:cs="Times New Roman"/>
          <w:sz w:val="24"/>
          <w:szCs w:val="24"/>
          <w:lang w:val="lt-LT" w:eastAsia="lt-LT"/>
        </w:rPr>
        <w:t xml:space="preserve">1.1. </w:t>
      </w:r>
      <w:r w:rsidR="000A44DC" w:rsidRPr="000A44DC">
        <w:rPr>
          <w:rFonts w:ascii="Times New Roman" w:hAnsi="Times New Roman" w:cs="Times New Roman"/>
          <w:sz w:val="24"/>
          <w:szCs w:val="24"/>
          <w:lang w:val="lt-LT" w:eastAsia="lt-LT"/>
        </w:rPr>
        <w:t xml:space="preserve">Organizuoti pasiruošimo </w:t>
      </w:r>
      <w:proofErr w:type="spellStart"/>
      <w:r w:rsidR="000A44DC" w:rsidRPr="000A44DC">
        <w:rPr>
          <w:rFonts w:ascii="Times New Roman" w:hAnsi="Times New Roman" w:cs="Times New Roman"/>
          <w:sz w:val="24"/>
          <w:szCs w:val="24"/>
          <w:lang w:val="lt-LT" w:eastAsia="lt-LT"/>
        </w:rPr>
        <w:t>įtrauki</w:t>
      </w:r>
      <w:r w:rsidR="001D2518">
        <w:rPr>
          <w:rFonts w:ascii="Times New Roman" w:hAnsi="Times New Roman" w:cs="Times New Roman"/>
          <w:sz w:val="24"/>
          <w:szCs w:val="24"/>
          <w:lang w:val="lt-LT" w:eastAsia="lt-LT"/>
        </w:rPr>
        <w:t>a</w:t>
      </w:r>
      <w:r w:rsidR="000A44DC" w:rsidRPr="000A44DC">
        <w:rPr>
          <w:rFonts w:ascii="Times New Roman" w:hAnsi="Times New Roman" w:cs="Times New Roman"/>
          <w:sz w:val="24"/>
          <w:szCs w:val="24"/>
          <w:lang w:val="lt-LT" w:eastAsia="lt-LT"/>
        </w:rPr>
        <w:t>jam</w:t>
      </w:r>
      <w:proofErr w:type="spellEnd"/>
      <w:r w:rsidR="000A44DC" w:rsidRPr="000A44DC">
        <w:rPr>
          <w:rFonts w:ascii="Times New Roman" w:hAnsi="Times New Roman" w:cs="Times New Roman"/>
          <w:sz w:val="24"/>
          <w:szCs w:val="24"/>
          <w:lang w:val="lt-LT" w:eastAsia="lt-LT"/>
        </w:rPr>
        <w:t xml:space="preserve"> ugdymui procesą: švietimo įstaigų fizinės</w:t>
      </w:r>
      <w:r w:rsidR="00367E43">
        <w:rPr>
          <w:rFonts w:ascii="Times New Roman" w:hAnsi="Times New Roman" w:cs="Times New Roman"/>
          <w:sz w:val="24"/>
          <w:szCs w:val="24"/>
          <w:lang w:val="lt-LT" w:eastAsia="lt-LT"/>
        </w:rPr>
        <w:t xml:space="preserve"> </w:t>
      </w:r>
      <w:r w:rsidR="000A44DC" w:rsidRPr="000A44DC">
        <w:rPr>
          <w:rFonts w:ascii="Times New Roman" w:hAnsi="Times New Roman" w:cs="Times New Roman"/>
          <w:sz w:val="24"/>
          <w:szCs w:val="24"/>
          <w:lang w:val="lt-LT" w:eastAsia="lt-LT"/>
        </w:rPr>
        <w:t>aplinkos pritaikymas pagal universalaus dizaino strategijas, švietimo pagalbos stiprinimas.</w:t>
      </w:r>
    </w:p>
    <w:p w14:paraId="5560293C" w14:textId="491ADED2" w:rsidR="00DB7DD5" w:rsidRDefault="002C753A" w:rsidP="00DB7DD5">
      <w:pPr>
        <w:spacing w:after="0" w:line="240" w:lineRule="auto"/>
        <w:ind w:firstLine="851"/>
        <w:jc w:val="both"/>
        <w:rPr>
          <w:rFonts w:ascii="Times New Roman" w:eastAsia="Calibri" w:hAnsi="Times New Roman" w:cs="Times New Roman"/>
          <w:bCs/>
          <w:sz w:val="24"/>
          <w:szCs w:val="24"/>
          <w:lang w:val="lt-LT" w:eastAsia="lt-LT"/>
        </w:rPr>
      </w:pPr>
      <w:r>
        <w:rPr>
          <w:rFonts w:ascii="Times New Roman" w:hAnsi="Times New Roman" w:cs="Times New Roman"/>
          <w:sz w:val="24"/>
          <w:szCs w:val="24"/>
          <w:lang w:val="lt-LT" w:eastAsia="lt-LT"/>
        </w:rPr>
        <w:t xml:space="preserve">1.2. </w:t>
      </w:r>
      <w:r w:rsidR="000A44DC" w:rsidRPr="000A44DC">
        <w:rPr>
          <w:rFonts w:ascii="Times New Roman" w:hAnsi="Times New Roman" w:cs="Times New Roman"/>
          <w:sz w:val="24"/>
          <w:szCs w:val="24"/>
          <w:lang w:val="lt-LT" w:eastAsia="lt-LT"/>
        </w:rPr>
        <w:t>Tinkamai pasiruošti  5 metų vaikų priėmimui į priešmokyklinio ugdymo grupes.</w:t>
      </w:r>
      <w:r w:rsidR="00DB7DD5">
        <w:rPr>
          <w:rFonts w:ascii="Times New Roman" w:eastAsia="Calibri" w:hAnsi="Times New Roman" w:cs="Times New Roman"/>
          <w:bCs/>
          <w:sz w:val="24"/>
          <w:szCs w:val="24"/>
          <w:lang w:val="lt-LT" w:eastAsia="lt-LT"/>
        </w:rPr>
        <w:t xml:space="preserve"> </w:t>
      </w:r>
    </w:p>
    <w:p w14:paraId="45B296F7" w14:textId="7747240F" w:rsidR="00DB7DD5" w:rsidRDefault="002C753A" w:rsidP="00DB7DD5">
      <w:pPr>
        <w:spacing w:after="0" w:line="240" w:lineRule="auto"/>
        <w:ind w:firstLine="851"/>
        <w:jc w:val="both"/>
        <w:rPr>
          <w:rFonts w:ascii="Times New Roman" w:eastAsia="Calibri" w:hAnsi="Times New Roman" w:cs="Times New Roman"/>
          <w:bCs/>
          <w:sz w:val="24"/>
          <w:szCs w:val="24"/>
          <w:lang w:val="lt-LT" w:eastAsia="lt-LT"/>
        </w:rPr>
      </w:pPr>
      <w:r>
        <w:rPr>
          <w:rFonts w:ascii="Times New Roman" w:hAnsi="Times New Roman" w:cs="Times New Roman"/>
          <w:sz w:val="24"/>
          <w:szCs w:val="24"/>
          <w:lang w:val="lt-LT" w:eastAsia="lt-LT"/>
        </w:rPr>
        <w:t xml:space="preserve">1.3. </w:t>
      </w:r>
      <w:r w:rsidR="000A44DC" w:rsidRPr="000A44DC">
        <w:rPr>
          <w:rFonts w:ascii="Times New Roman" w:hAnsi="Times New Roman" w:cs="Times New Roman"/>
          <w:sz w:val="24"/>
          <w:szCs w:val="24"/>
          <w:lang w:val="lt-LT" w:eastAsia="lt-LT"/>
        </w:rPr>
        <w:t>Užtikrinti ikimokyklinį ugdymą visiems vaikams iš socialinę riziką patiriančių šeimų.</w:t>
      </w:r>
    </w:p>
    <w:p w14:paraId="35D0047B" w14:textId="3F25DC14" w:rsidR="00DB7DD5" w:rsidRDefault="002C753A" w:rsidP="00DB7DD5">
      <w:pPr>
        <w:spacing w:after="0" w:line="240" w:lineRule="auto"/>
        <w:ind w:firstLine="851"/>
        <w:jc w:val="both"/>
        <w:rPr>
          <w:rFonts w:ascii="Times New Roman" w:eastAsia="Calibri" w:hAnsi="Times New Roman" w:cs="Times New Roman"/>
          <w:bCs/>
          <w:sz w:val="24"/>
          <w:szCs w:val="24"/>
          <w:lang w:val="lt-LT" w:eastAsia="lt-LT"/>
        </w:rPr>
      </w:pPr>
      <w:r>
        <w:rPr>
          <w:rFonts w:ascii="Times New Roman" w:hAnsi="Times New Roman" w:cs="Times New Roman"/>
          <w:sz w:val="24"/>
          <w:szCs w:val="24"/>
          <w:lang w:val="lt-LT" w:eastAsia="lt-LT"/>
        </w:rPr>
        <w:t xml:space="preserve">1.4. </w:t>
      </w:r>
      <w:r w:rsidR="000A44DC" w:rsidRPr="000A44DC">
        <w:rPr>
          <w:rFonts w:ascii="Times New Roman" w:hAnsi="Times New Roman" w:cs="Times New Roman"/>
          <w:sz w:val="24"/>
          <w:szCs w:val="24"/>
          <w:lang w:val="lt-LT" w:eastAsia="lt-LT"/>
        </w:rPr>
        <w:t>Teikti atvirą konsultacinę pagalbą gimnazijų baigiamųjų klasių mokiniams besiruošiantiems brandos egzaminams.</w:t>
      </w:r>
    </w:p>
    <w:p w14:paraId="0C82219F" w14:textId="77DC99A8" w:rsidR="00284AC5" w:rsidRDefault="002C753A" w:rsidP="00284AC5">
      <w:pPr>
        <w:spacing w:after="0" w:line="240" w:lineRule="auto"/>
        <w:ind w:firstLine="851"/>
        <w:jc w:val="both"/>
        <w:rPr>
          <w:rFonts w:ascii="Times New Roman" w:eastAsia="Calibri" w:hAnsi="Times New Roman" w:cs="Times New Roman"/>
          <w:bCs/>
          <w:sz w:val="24"/>
          <w:szCs w:val="24"/>
          <w:lang w:val="lt-LT" w:eastAsia="lt-LT"/>
        </w:rPr>
      </w:pPr>
      <w:r>
        <w:rPr>
          <w:rFonts w:ascii="Times New Roman" w:hAnsi="Times New Roman" w:cs="Times New Roman"/>
          <w:sz w:val="24"/>
          <w:szCs w:val="24"/>
          <w:lang w:val="lt-LT" w:eastAsia="lt-LT"/>
        </w:rPr>
        <w:t xml:space="preserve">1.5. </w:t>
      </w:r>
      <w:r w:rsidR="000A44DC" w:rsidRPr="000A44DC">
        <w:rPr>
          <w:rFonts w:ascii="Times New Roman" w:hAnsi="Times New Roman" w:cs="Times New Roman"/>
          <w:sz w:val="24"/>
          <w:szCs w:val="24"/>
          <w:lang w:val="lt-LT" w:eastAsia="lt-LT"/>
        </w:rPr>
        <w:t>Užtikrinti mokinių ugdymą kuo arčiau jų gyvenamosios vietos, sudarant sąlygas visiems mokiniams įgyti kokybišką išsilavinimą jų gimtąja kalba.</w:t>
      </w:r>
    </w:p>
    <w:p w14:paraId="763E4944" w14:textId="0861A338" w:rsidR="00284AC5" w:rsidRDefault="002C753A" w:rsidP="00284AC5">
      <w:pPr>
        <w:spacing w:after="0" w:line="240" w:lineRule="auto"/>
        <w:ind w:firstLine="851"/>
        <w:jc w:val="both"/>
        <w:rPr>
          <w:rFonts w:ascii="Times New Roman" w:eastAsia="Calibri" w:hAnsi="Times New Roman" w:cs="Times New Roman"/>
          <w:bCs/>
          <w:sz w:val="24"/>
          <w:szCs w:val="24"/>
          <w:lang w:val="lt-LT" w:eastAsia="lt-LT"/>
        </w:rPr>
      </w:pPr>
      <w:r>
        <w:rPr>
          <w:rFonts w:ascii="Times New Roman" w:hAnsi="Times New Roman" w:cs="Times New Roman"/>
          <w:sz w:val="24"/>
          <w:szCs w:val="24"/>
          <w:lang w:val="lt-LT" w:eastAsia="lt-LT"/>
        </w:rPr>
        <w:t xml:space="preserve">1.6. </w:t>
      </w:r>
      <w:r w:rsidR="000A44DC" w:rsidRPr="000A44DC">
        <w:rPr>
          <w:rFonts w:ascii="Times New Roman" w:hAnsi="Times New Roman" w:cs="Times New Roman"/>
          <w:sz w:val="24"/>
          <w:szCs w:val="24"/>
          <w:lang w:val="lt-LT" w:eastAsia="lt-LT"/>
        </w:rPr>
        <w:t>Užtikrinti vienodą švietimo prieinamumą tiek miestų, tiek kaimų teritorijose gyvenantiems vaikams</w:t>
      </w:r>
      <w:r w:rsidR="00424949">
        <w:rPr>
          <w:rFonts w:ascii="Times New Roman" w:hAnsi="Times New Roman" w:cs="Times New Roman"/>
          <w:sz w:val="24"/>
          <w:szCs w:val="24"/>
          <w:lang w:val="lt-LT" w:eastAsia="lt-LT"/>
        </w:rPr>
        <w:t>.</w:t>
      </w:r>
    </w:p>
    <w:p w14:paraId="77B58CF9" w14:textId="57F5B65B" w:rsidR="00284AC5" w:rsidRDefault="002C753A" w:rsidP="00284AC5">
      <w:pPr>
        <w:spacing w:after="0" w:line="240" w:lineRule="auto"/>
        <w:ind w:firstLine="851"/>
        <w:jc w:val="both"/>
        <w:rPr>
          <w:rFonts w:ascii="Times New Roman" w:eastAsia="Calibri" w:hAnsi="Times New Roman" w:cs="Times New Roman"/>
          <w:bCs/>
          <w:sz w:val="24"/>
          <w:szCs w:val="24"/>
          <w:lang w:val="lt-LT" w:eastAsia="lt-LT"/>
        </w:rPr>
      </w:pPr>
      <w:r>
        <w:rPr>
          <w:rFonts w:ascii="Times New Roman" w:hAnsi="Times New Roman" w:cs="Times New Roman"/>
          <w:sz w:val="24"/>
          <w:szCs w:val="24"/>
          <w:lang w:val="lt-LT" w:eastAsia="lt-LT"/>
        </w:rPr>
        <w:t xml:space="preserve">1.7. </w:t>
      </w:r>
      <w:r w:rsidR="000A44DC" w:rsidRPr="000A44DC">
        <w:rPr>
          <w:rFonts w:ascii="Times New Roman" w:hAnsi="Times New Roman" w:cs="Times New Roman"/>
          <w:sz w:val="24"/>
          <w:szCs w:val="24"/>
          <w:lang w:val="lt-LT" w:eastAsia="lt-LT"/>
        </w:rPr>
        <w:t>Kiekvienam vaikui skiriamas dėmesys leidžia organizuoti personalizuotą ugdymą(</w:t>
      </w:r>
      <w:proofErr w:type="spellStart"/>
      <w:r w:rsidR="000A44DC" w:rsidRPr="000A44DC">
        <w:rPr>
          <w:rFonts w:ascii="Times New Roman" w:hAnsi="Times New Roman" w:cs="Times New Roman"/>
          <w:sz w:val="24"/>
          <w:szCs w:val="24"/>
          <w:lang w:val="lt-LT" w:eastAsia="lt-LT"/>
        </w:rPr>
        <w:t>si</w:t>
      </w:r>
      <w:proofErr w:type="spellEnd"/>
      <w:r w:rsidR="000A44DC" w:rsidRPr="000A44DC">
        <w:rPr>
          <w:rFonts w:ascii="Times New Roman" w:hAnsi="Times New Roman" w:cs="Times New Roman"/>
          <w:sz w:val="24"/>
          <w:szCs w:val="24"/>
          <w:lang w:val="lt-LT" w:eastAsia="lt-LT"/>
        </w:rPr>
        <w:t>) atsižvelgiant į kultūrinę, kalbinę ir socialinę bendruomenės specifiką</w:t>
      </w:r>
      <w:r w:rsidR="00424949">
        <w:rPr>
          <w:rFonts w:ascii="Times New Roman" w:hAnsi="Times New Roman" w:cs="Times New Roman"/>
          <w:sz w:val="24"/>
          <w:szCs w:val="24"/>
          <w:lang w:val="lt-LT" w:eastAsia="lt-LT"/>
        </w:rPr>
        <w:t>.</w:t>
      </w:r>
    </w:p>
    <w:p w14:paraId="7719DD63" w14:textId="1258F407" w:rsidR="00284AC5" w:rsidRDefault="002C753A" w:rsidP="00284AC5">
      <w:pPr>
        <w:spacing w:after="0" w:line="240" w:lineRule="auto"/>
        <w:ind w:firstLine="851"/>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1.8. </w:t>
      </w:r>
      <w:r w:rsidR="000A44DC" w:rsidRPr="000A44DC">
        <w:rPr>
          <w:rFonts w:ascii="Times New Roman" w:hAnsi="Times New Roman" w:cs="Times New Roman"/>
          <w:sz w:val="24"/>
          <w:szCs w:val="24"/>
          <w:lang w:val="lt-LT" w:eastAsia="lt-LT"/>
        </w:rPr>
        <w:t>Veiksmingai panaudoti nuotolinio mokymo galimybes organizuojant mokymus, kursus, konsultacijas mokiniams ir mokytojams, stiprinti kompetencijas ir siekti geresnių valstybinių brandos egzaminų rezultatų</w:t>
      </w:r>
      <w:bookmarkStart w:id="0" w:name="_Hlk91755889"/>
      <w:r w:rsidR="00284AC5">
        <w:rPr>
          <w:rFonts w:ascii="Times New Roman" w:hAnsi="Times New Roman" w:cs="Times New Roman"/>
          <w:sz w:val="24"/>
          <w:szCs w:val="24"/>
          <w:lang w:val="lt-LT" w:eastAsia="lt-LT"/>
        </w:rPr>
        <w:t xml:space="preserve">. </w:t>
      </w:r>
    </w:p>
    <w:p w14:paraId="7F0ED5EB" w14:textId="6819487C" w:rsidR="00284AC5" w:rsidRDefault="007B5145" w:rsidP="00284AC5">
      <w:pPr>
        <w:spacing w:after="0" w:line="240" w:lineRule="auto"/>
        <w:ind w:firstLine="851"/>
        <w:jc w:val="both"/>
        <w:rPr>
          <w:rFonts w:ascii="Times New Roman" w:eastAsia="Calibri" w:hAnsi="Times New Roman" w:cs="Times New Roman"/>
          <w:bCs/>
          <w:sz w:val="24"/>
          <w:szCs w:val="24"/>
          <w:lang w:val="lt-LT" w:eastAsia="lt-LT"/>
        </w:rPr>
      </w:pPr>
      <w:r>
        <w:rPr>
          <w:rFonts w:ascii="Times New Roman" w:hAnsi="Times New Roman" w:cs="Times New Roman"/>
          <w:bCs/>
          <w:color w:val="000000" w:themeColor="text1"/>
          <w:sz w:val="24"/>
          <w:szCs w:val="24"/>
          <w:lang w:val="lt-LT" w:eastAsia="lt-LT"/>
        </w:rPr>
        <w:t xml:space="preserve">2. </w:t>
      </w:r>
      <w:r w:rsidR="000A44DC" w:rsidRPr="000A44DC">
        <w:rPr>
          <w:rFonts w:ascii="Times New Roman" w:hAnsi="Times New Roman" w:cs="Times New Roman"/>
          <w:bCs/>
          <w:color w:val="000000" w:themeColor="text1"/>
          <w:sz w:val="24"/>
          <w:szCs w:val="24"/>
          <w:lang w:val="lt-LT" w:eastAsia="lt-LT"/>
        </w:rPr>
        <w:t>Užtikrinti galimybes šiuolaikiškam ugdymui: kompetentingi mokyklų vadovai bei mokytojai dalykininkai, pagalbos specialistų komanda, renovuotos, modernios, aprūpintos visomis  šiuolaikiškomis technologijomis švietimo įstaigos.</w:t>
      </w:r>
      <w:bookmarkEnd w:id="0"/>
    </w:p>
    <w:p w14:paraId="6170AE38" w14:textId="1F3760B9" w:rsidR="00284AC5" w:rsidRDefault="007B5145" w:rsidP="00284AC5">
      <w:pPr>
        <w:spacing w:after="0" w:line="240" w:lineRule="auto"/>
        <w:ind w:firstLine="851"/>
        <w:jc w:val="both"/>
        <w:rPr>
          <w:rFonts w:ascii="Times New Roman" w:eastAsia="Calibri" w:hAnsi="Times New Roman" w:cs="Times New Roman"/>
          <w:bCs/>
          <w:sz w:val="24"/>
          <w:szCs w:val="24"/>
          <w:lang w:val="lt-LT" w:eastAsia="lt-LT"/>
        </w:rPr>
      </w:pPr>
      <w:r>
        <w:rPr>
          <w:rFonts w:ascii="Times New Roman" w:hAnsi="Times New Roman" w:cs="Times New Roman"/>
          <w:bCs/>
          <w:sz w:val="24"/>
          <w:szCs w:val="24"/>
          <w:lang w:val="lt-LT" w:eastAsia="lt-LT"/>
        </w:rPr>
        <w:t xml:space="preserve">3. </w:t>
      </w:r>
      <w:r w:rsidR="000A44DC" w:rsidRPr="000A44DC">
        <w:rPr>
          <w:rFonts w:ascii="Times New Roman" w:hAnsi="Times New Roman" w:cs="Times New Roman"/>
          <w:bCs/>
          <w:sz w:val="24"/>
          <w:szCs w:val="24"/>
          <w:lang w:val="lt-LT" w:eastAsia="lt-LT"/>
        </w:rPr>
        <w:t>Priėmimo į švietimo įstaigas proceso tobulinimas naudojant naujai sukurtą centralizuoto vaikų ir mokinių priėmimo į savivaldybės švietimo įstaigas informacinę sistemą</w:t>
      </w:r>
      <w:r w:rsidR="000A44DC" w:rsidRPr="000A44DC">
        <w:rPr>
          <w:rFonts w:ascii="Times New Roman" w:hAnsi="Times New Roman" w:cs="Times New Roman"/>
          <w:sz w:val="24"/>
          <w:szCs w:val="24"/>
          <w:lang w:val="lt-LT" w:eastAsia="lt-LT"/>
        </w:rPr>
        <w:t>.</w:t>
      </w:r>
    </w:p>
    <w:p w14:paraId="257F12FB" w14:textId="75D118B4" w:rsidR="00842052" w:rsidRPr="00CF220B" w:rsidRDefault="007B5145" w:rsidP="00CF220B">
      <w:pPr>
        <w:spacing w:after="0" w:line="240" w:lineRule="auto"/>
        <w:ind w:firstLine="851"/>
        <w:jc w:val="both"/>
        <w:rPr>
          <w:rFonts w:ascii="Times New Roman" w:eastAsia="Calibri" w:hAnsi="Times New Roman" w:cs="Times New Roman"/>
          <w:bCs/>
          <w:sz w:val="24"/>
          <w:szCs w:val="24"/>
          <w:lang w:val="lt-LT" w:eastAsia="lt-LT"/>
        </w:rPr>
      </w:pPr>
      <w:r>
        <w:rPr>
          <w:rFonts w:ascii="Times New Roman" w:hAnsi="Times New Roman" w:cs="Times New Roman"/>
          <w:bCs/>
          <w:sz w:val="24"/>
          <w:szCs w:val="24"/>
          <w:lang w:val="lt-LT" w:eastAsia="lt-LT"/>
        </w:rPr>
        <w:t xml:space="preserve">4. </w:t>
      </w:r>
      <w:r w:rsidR="000A44DC" w:rsidRPr="000A44DC">
        <w:rPr>
          <w:rFonts w:ascii="Times New Roman" w:hAnsi="Times New Roman" w:cs="Times New Roman"/>
          <w:bCs/>
          <w:sz w:val="24"/>
          <w:szCs w:val="24"/>
          <w:lang w:val="lt-LT" w:eastAsia="lt-LT"/>
        </w:rPr>
        <w:t>Efektyvus mokymo lėšų panaudojimas užtikrinant visiems rajono mokiniams teisę ugdytis gimtąja kalba</w:t>
      </w:r>
      <w:r w:rsidR="000A44DC" w:rsidRPr="000A44DC">
        <w:rPr>
          <w:rFonts w:ascii="Times New Roman" w:hAnsi="Times New Roman" w:cs="Times New Roman"/>
          <w:sz w:val="24"/>
          <w:szCs w:val="24"/>
          <w:lang w:val="lt-LT" w:eastAsia="lt-LT"/>
        </w:rPr>
        <w:t>.</w:t>
      </w:r>
    </w:p>
    <w:p w14:paraId="39E3DE3A" w14:textId="77777777" w:rsidR="00CF220B" w:rsidRDefault="00CF220B" w:rsidP="003E789C">
      <w:pPr>
        <w:jc w:val="center"/>
        <w:rPr>
          <w:rFonts w:ascii="Times New Roman" w:hAnsi="Times New Roman" w:cs="Times New Roman"/>
          <w:b/>
          <w:sz w:val="24"/>
          <w:szCs w:val="24"/>
          <w:lang w:val="lt-LT"/>
        </w:rPr>
      </w:pPr>
    </w:p>
    <w:p w14:paraId="445BECF7" w14:textId="4A37B47F" w:rsidR="00743C1B" w:rsidRDefault="002D7400" w:rsidP="00273BAD">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 SKYRIUS</w:t>
      </w:r>
    </w:p>
    <w:p w14:paraId="6728E4CD" w14:textId="07079EE0" w:rsidR="002D7400" w:rsidRDefault="002D7400" w:rsidP="00273BAD">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ŠVIETIMO KONTEKSTO RODIKLIAI</w:t>
      </w:r>
    </w:p>
    <w:p w14:paraId="2C921954" w14:textId="77777777" w:rsidR="00900984" w:rsidRDefault="00900984" w:rsidP="00273BAD">
      <w:pPr>
        <w:spacing w:after="0" w:line="240" w:lineRule="auto"/>
        <w:jc w:val="both"/>
        <w:rPr>
          <w:rFonts w:ascii="Times New Roman" w:hAnsi="Times New Roman" w:cs="Times New Roman"/>
          <w:b/>
          <w:sz w:val="24"/>
          <w:szCs w:val="24"/>
          <w:lang w:val="lt-LT"/>
        </w:rPr>
      </w:pPr>
    </w:p>
    <w:p w14:paraId="1C7FB62C" w14:textId="39087566" w:rsidR="00B36EA3" w:rsidRDefault="00900984" w:rsidP="00273BAD">
      <w:pPr>
        <w:spacing w:after="0" w:line="240" w:lineRule="auto"/>
        <w:jc w:val="both"/>
        <w:rPr>
          <w:rFonts w:ascii="Times New Roman" w:hAnsi="Times New Roman" w:cs="Times New Roman"/>
          <w:b/>
          <w:sz w:val="24"/>
          <w:szCs w:val="24"/>
          <w:lang w:val="lt-LT"/>
        </w:rPr>
      </w:pPr>
      <w:r>
        <w:rPr>
          <w:rFonts w:ascii="Times New Roman" w:hAnsi="Times New Roman" w:cs="Times New Roman"/>
          <w:b/>
          <w:sz w:val="24"/>
          <w:szCs w:val="24"/>
          <w:lang w:val="lt-LT"/>
        </w:rPr>
        <w:t>Švietimo įstaigų tinklas</w:t>
      </w:r>
    </w:p>
    <w:p w14:paraId="551F462C" w14:textId="7399A165" w:rsidR="00900984" w:rsidRDefault="00900984" w:rsidP="00273BAD">
      <w:pPr>
        <w:spacing w:after="0" w:line="240" w:lineRule="auto"/>
        <w:jc w:val="both"/>
        <w:rPr>
          <w:rFonts w:ascii="Times New Roman" w:hAnsi="Times New Roman" w:cs="Times New Roman"/>
          <w:bCs/>
          <w:sz w:val="24"/>
          <w:szCs w:val="24"/>
          <w:lang w:val="lt-LT"/>
        </w:rPr>
      </w:pPr>
      <w:r w:rsidRPr="00900984">
        <w:rPr>
          <w:rFonts w:ascii="Times New Roman" w:hAnsi="Times New Roman" w:cs="Times New Roman"/>
          <w:bCs/>
          <w:sz w:val="24"/>
          <w:szCs w:val="24"/>
          <w:lang w:val="lt-LT"/>
        </w:rPr>
        <w:t xml:space="preserve">          Šiuo ro</w:t>
      </w:r>
      <w:r>
        <w:rPr>
          <w:rFonts w:ascii="Times New Roman" w:hAnsi="Times New Roman" w:cs="Times New Roman"/>
          <w:bCs/>
          <w:sz w:val="24"/>
          <w:szCs w:val="24"/>
          <w:lang w:val="lt-LT"/>
        </w:rPr>
        <w:t>dikliu stebimas švietimo įstaigų skaičius ir kaita, prognozuojamas ugdymo įstaigų prieinamumas ir planuojamos lėšos švietimui.</w:t>
      </w:r>
    </w:p>
    <w:p w14:paraId="1C0DB737" w14:textId="26B68927" w:rsidR="00221206" w:rsidRDefault="00386F82" w:rsidP="00221206">
      <w:pPr>
        <w:shd w:val="clear" w:color="auto" w:fill="FFFFFF"/>
        <w:spacing w:after="0" w:line="240" w:lineRule="auto"/>
        <w:jc w:val="both"/>
        <w:rPr>
          <w:rFonts w:ascii="Times New Roman" w:eastAsia="Times New Roman" w:hAnsi="Times New Roman" w:cs="Times New Roman"/>
          <w:bCs/>
          <w:caps/>
          <w:color w:val="212529"/>
          <w:sz w:val="24"/>
          <w:szCs w:val="24"/>
          <w:lang w:val="lt-LT"/>
        </w:rPr>
      </w:pPr>
      <w:r>
        <w:rPr>
          <w:rFonts w:ascii="Times New Roman" w:hAnsi="Times New Roman" w:cs="Times New Roman"/>
          <w:bCs/>
          <w:sz w:val="24"/>
          <w:szCs w:val="24"/>
          <w:lang w:val="lt-LT"/>
        </w:rPr>
        <w:lastRenderedPageBreak/>
        <w:t xml:space="preserve">         </w:t>
      </w:r>
      <w:r w:rsidR="00900984" w:rsidRPr="00900984">
        <w:rPr>
          <w:rFonts w:ascii="Times New Roman" w:hAnsi="Times New Roman" w:cs="Times New Roman"/>
          <w:bCs/>
          <w:sz w:val="24"/>
          <w:szCs w:val="24"/>
          <w:lang w:val="lt-LT"/>
        </w:rPr>
        <w:t>Šalčininkų rajono savivaldybės tarybos 2021 m. balandžio 8 d. sprendimu Nr. T</w:t>
      </w:r>
      <w:r w:rsidR="00900984">
        <w:rPr>
          <w:rFonts w:ascii="Times New Roman" w:hAnsi="Times New Roman" w:cs="Times New Roman"/>
          <w:bCs/>
          <w:sz w:val="24"/>
          <w:szCs w:val="24"/>
          <w:lang w:val="lt-LT"/>
        </w:rPr>
        <w:t>-601</w:t>
      </w:r>
      <w:r w:rsidR="00900984" w:rsidRPr="00900984">
        <w:rPr>
          <w:rFonts w:ascii="Times New Roman" w:hAnsi="Times New Roman" w:cs="Times New Roman"/>
          <w:bCs/>
          <w:sz w:val="24"/>
          <w:szCs w:val="24"/>
          <w:lang w:val="lt-LT"/>
        </w:rPr>
        <w:t xml:space="preserve"> ,,D</w:t>
      </w:r>
      <w:r w:rsidR="00900984" w:rsidRPr="00900984">
        <w:rPr>
          <w:rFonts w:ascii="Times New Roman" w:eastAsia="Times New Roman" w:hAnsi="Times New Roman" w:cs="Times New Roman"/>
          <w:bCs/>
          <w:color w:val="000000"/>
          <w:sz w:val="24"/>
          <w:szCs w:val="24"/>
          <w:lang w:val="lt-LT"/>
        </w:rPr>
        <w:t>ėl Šalčininkų rajono savivaldybės mokyklų tinklo pertvarkos 2021–2025 metų bendrojo plano patvirtinimo“</w:t>
      </w:r>
      <w:r w:rsidR="00900984">
        <w:rPr>
          <w:rFonts w:ascii="Times New Roman" w:eastAsia="Times New Roman" w:hAnsi="Times New Roman" w:cs="Times New Roman"/>
          <w:bCs/>
          <w:color w:val="000000"/>
          <w:sz w:val="24"/>
          <w:szCs w:val="24"/>
          <w:lang w:val="lt-LT"/>
        </w:rPr>
        <w:t xml:space="preserve"> buvo patvirtintas Šalčininkų rajono savivaldybės bendrojo ugdymo mokyklų tinklo pertvarkos 2021-2025 metų bendrasis planas.</w:t>
      </w:r>
      <w:r w:rsidR="00900984">
        <w:rPr>
          <w:rFonts w:ascii="Times New Roman" w:eastAsia="Times New Roman" w:hAnsi="Times New Roman" w:cs="Times New Roman"/>
          <w:bCs/>
          <w:caps/>
          <w:color w:val="212529"/>
          <w:sz w:val="24"/>
          <w:szCs w:val="24"/>
          <w:lang w:val="lt-LT"/>
        </w:rPr>
        <w:t xml:space="preserve"> </w:t>
      </w:r>
    </w:p>
    <w:p w14:paraId="655A7A09" w14:textId="77777777" w:rsidR="00386F82" w:rsidRDefault="00221206" w:rsidP="00221206">
      <w:pPr>
        <w:shd w:val="clear" w:color="auto" w:fill="FFFFFF"/>
        <w:spacing w:after="0" w:line="240" w:lineRule="auto"/>
        <w:jc w:val="both"/>
        <w:rPr>
          <w:rStyle w:val="FontStyle120"/>
          <w:sz w:val="24"/>
          <w:szCs w:val="24"/>
          <w:lang w:val="lt-LT" w:eastAsia="lt-LT"/>
        </w:rPr>
      </w:pPr>
      <w:r>
        <w:rPr>
          <w:rFonts w:ascii="Times New Roman" w:eastAsia="Times New Roman" w:hAnsi="Times New Roman" w:cs="Times New Roman"/>
          <w:bCs/>
          <w:caps/>
          <w:color w:val="212529"/>
          <w:sz w:val="24"/>
          <w:szCs w:val="24"/>
          <w:lang w:val="lt-LT"/>
        </w:rPr>
        <w:t xml:space="preserve">         </w:t>
      </w:r>
      <w:r w:rsidR="00743C1B" w:rsidRPr="00743C1B">
        <w:rPr>
          <w:rStyle w:val="FontStyle120"/>
          <w:sz w:val="24"/>
          <w:szCs w:val="24"/>
          <w:lang w:val="lt-LT" w:eastAsia="lt-LT"/>
        </w:rPr>
        <w:t>202</w:t>
      </w:r>
      <w:r w:rsidR="00DA678A">
        <w:rPr>
          <w:rStyle w:val="FontStyle120"/>
          <w:sz w:val="24"/>
          <w:szCs w:val="24"/>
          <w:lang w:val="lt-LT" w:eastAsia="lt-LT"/>
        </w:rPr>
        <w:t>2</w:t>
      </w:r>
      <w:r w:rsidR="00743C1B" w:rsidRPr="00743C1B">
        <w:rPr>
          <w:rStyle w:val="FontStyle120"/>
          <w:sz w:val="24"/>
          <w:szCs w:val="24"/>
          <w:lang w:val="lt-LT" w:eastAsia="lt-LT"/>
        </w:rPr>
        <w:t xml:space="preserve"> m. </w:t>
      </w:r>
      <w:r w:rsidR="00DA678A">
        <w:rPr>
          <w:rStyle w:val="FontStyle120"/>
          <w:sz w:val="24"/>
          <w:szCs w:val="24"/>
          <w:lang w:val="lt-LT" w:eastAsia="lt-LT"/>
        </w:rPr>
        <w:t>s</w:t>
      </w:r>
      <w:r w:rsidR="00E46C10">
        <w:rPr>
          <w:rStyle w:val="FontStyle120"/>
          <w:sz w:val="24"/>
          <w:szCs w:val="24"/>
          <w:lang w:val="lt-LT" w:eastAsia="lt-LT"/>
        </w:rPr>
        <w:t>avivaldybėje</w:t>
      </w:r>
      <w:r w:rsidR="00743C1B" w:rsidRPr="00743C1B">
        <w:rPr>
          <w:rStyle w:val="FontStyle120"/>
          <w:sz w:val="24"/>
          <w:szCs w:val="24"/>
          <w:lang w:val="lt-LT" w:eastAsia="lt-LT"/>
        </w:rPr>
        <w:t xml:space="preserve"> veikė </w:t>
      </w:r>
      <w:r w:rsidR="00424949">
        <w:rPr>
          <w:rStyle w:val="FontStyle120"/>
          <w:sz w:val="24"/>
          <w:szCs w:val="24"/>
          <w:lang w:val="lt-LT" w:eastAsia="lt-LT"/>
        </w:rPr>
        <w:t>trylika</w:t>
      </w:r>
      <w:r w:rsidR="00743C1B" w:rsidRPr="00743C1B">
        <w:rPr>
          <w:rStyle w:val="FontStyle120"/>
          <w:sz w:val="24"/>
          <w:szCs w:val="24"/>
          <w:lang w:val="lt-LT" w:eastAsia="lt-LT"/>
        </w:rPr>
        <w:t xml:space="preserve"> gimnazijų, </w:t>
      </w:r>
      <w:r w:rsidR="00DA678A">
        <w:rPr>
          <w:rStyle w:val="FontStyle120"/>
          <w:sz w:val="24"/>
          <w:szCs w:val="24"/>
          <w:lang w:val="lt-LT" w:eastAsia="lt-LT"/>
        </w:rPr>
        <w:t>dvi</w:t>
      </w:r>
      <w:r w:rsidR="00743C1B" w:rsidRPr="00743C1B">
        <w:rPr>
          <w:rStyle w:val="FontStyle120"/>
          <w:sz w:val="24"/>
          <w:szCs w:val="24"/>
          <w:lang w:val="lt-LT" w:eastAsia="lt-LT"/>
        </w:rPr>
        <w:t xml:space="preserve"> pagrindinės mokyklos, Šalčininkų specialioji mokykla, </w:t>
      </w:r>
      <w:r w:rsidR="002D7400">
        <w:rPr>
          <w:rStyle w:val="FontStyle120"/>
          <w:sz w:val="24"/>
          <w:szCs w:val="24"/>
          <w:lang w:val="lt-LT" w:eastAsia="lt-LT"/>
        </w:rPr>
        <w:t>šeši</w:t>
      </w:r>
      <w:r w:rsidR="00743C1B" w:rsidRPr="00743C1B">
        <w:rPr>
          <w:rStyle w:val="FontStyle120"/>
          <w:sz w:val="24"/>
          <w:szCs w:val="24"/>
          <w:lang w:val="lt-LT" w:eastAsia="lt-LT"/>
        </w:rPr>
        <w:t xml:space="preserve"> lopšeliai-darželia</w:t>
      </w:r>
      <w:r w:rsidR="00EF6CE6">
        <w:rPr>
          <w:rStyle w:val="FontStyle120"/>
          <w:sz w:val="24"/>
          <w:szCs w:val="24"/>
          <w:lang w:val="lt-LT" w:eastAsia="lt-LT"/>
        </w:rPr>
        <w:t>i</w:t>
      </w:r>
      <w:r w:rsidR="00743C1B" w:rsidRPr="00743C1B">
        <w:rPr>
          <w:rStyle w:val="FontStyle120"/>
          <w:sz w:val="24"/>
          <w:szCs w:val="24"/>
          <w:lang w:val="lt-LT" w:eastAsia="lt-LT"/>
        </w:rPr>
        <w:t xml:space="preserve"> ir </w:t>
      </w:r>
      <w:r w:rsidR="00424949">
        <w:rPr>
          <w:rStyle w:val="FontStyle120"/>
          <w:sz w:val="24"/>
          <w:szCs w:val="24"/>
          <w:lang w:val="lt-LT" w:eastAsia="lt-LT"/>
        </w:rPr>
        <w:t xml:space="preserve">vienas </w:t>
      </w:r>
      <w:r w:rsidR="00743C1B" w:rsidRPr="00743C1B">
        <w:rPr>
          <w:rStyle w:val="FontStyle120"/>
          <w:sz w:val="24"/>
          <w:szCs w:val="24"/>
          <w:lang w:val="lt-LT" w:eastAsia="lt-LT"/>
        </w:rPr>
        <w:t>universalus daugiafunkcis centras</w:t>
      </w:r>
      <w:r w:rsidR="00424949">
        <w:rPr>
          <w:rStyle w:val="FontStyle120"/>
          <w:sz w:val="24"/>
          <w:szCs w:val="24"/>
          <w:lang w:val="lt-LT" w:eastAsia="lt-LT"/>
        </w:rPr>
        <w:t xml:space="preserve"> (</w:t>
      </w:r>
      <w:r w:rsidR="00743C1B" w:rsidRPr="00743C1B">
        <w:rPr>
          <w:rStyle w:val="FontStyle120"/>
          <w:sz w:val="24"/>
          <w:szCs w:val="24"/>
          <w:lang w:val="lt-LT" w:eastAsia="lt-LT"/>
        </w:rPr>
        <w:t>įgyvendina ikimokyklinio ir priešmokyklinio ugdymo programas</w:t>
      </w:r>
      <w:r w:rsidR="00424949">
        <w:rPr>
          <w:rStyle w:val="FontStyle120"/>
          <w:sz w:val="24"/>
          <w:szCs w:val="24"/>
          <w:lang w:val="lt-LT" w:eastAsia="lt-LT"/>
        </w:rPr>
        <w:t>)</w:t>
      </w:r>
      <w:r w:rsidR="002D7400">
        <w:rPr>
          <w:rStyle w:val="FontStyle120"/>
          <w:sz w:val="24"/>
          <w:szCs w:val="24"/>
          <w:lang w:val="lt-LT" w:eastAsia="lt-LT"/>
        </w:rPr>
        <w:t>, 5 ikimokyklinio ir priešmokyklinio ugdymo skyriai</w:t>
      </w:r>
      <w:r w:rsidR="00743C1B" w:rsidRPr="00743C1B">
        <w:rPr>
          <w:rStyle w:val="FontStyle120"/>
          <w:sz w:val="24"/>
          <w:szCs w:val="24"/>
          <w:lang w:val="lt-LT" w:eastAsia="lt-LT"/>
        </w:rPr>
        <w:t xml:space="preserve">, </w:t>
      </w:r>
      <w:r w:rsidR="00424949">
        <w:rPr>
          <w:rStyle w:val="FontStyle120"/>
          <w:sz w:val="24"/>
          <w:szCs w:val="24"/>
          <w:lang w:val="lt-LT" w:eastAsia="lt-LT"/>
        </w:rPr>
        <w:t>keturios</w:t>
      </w:r>
      <w:r w:rsidR="00743C1B" w:rsidRPr="00743C1B">
        <w:rPr>
          <w:rStyle w:val="FontStyle120"/>
          <w:sz w:val="24"/>
          <w:szCs w:val="24"/>
          <w:lang w:val="lt-LT" w:eastAsia="lt-LT"/>
        </w:rPr>
        <w:t xml:space="preserve"> neformaliojo vaikų švietimo </w:t>
      </w:r>
      <w:r w:rsidR="00424949">
        <w:rPr>
          <w:rStyle w:val="FontStyle120"/>
          <w:sz w:val="24"/>
          <w:szCs w:val="24"/>
          <w:lang w:val="lt-LT" w:eastAsia="lt-LT"/>
        </w:rPr>
        <w:t>įstaig</w:t>
      </w:r>
      <w:r w:rsidR="00743C1B" w:rsidRPr="00743C1B">
        <w:rPr>
          <w:rStyle w:val="FontStyle120"/>
          <w:sz w:val="24"/>
          <w:szCs w:val="24"/>
          <w:lang w:val="lt-LT" w:eastAsia="lt-LT"/>
        </w:rPr>
        <w:t xml:space="preserve">os. </w:t>
      </w:r>
      <w:r w:rsidR="00F27523" w:rsidRPr="00F27523">
        <w:rPr>
          <w:rStyle w:val="FontStyle120"/>
          <w:sz w:val="24"/>
          <w:szCs w:val="24"/>
          <w:lang w:val="lt-LT" w:eastAsia="lt-LT"/>
        </w:rPr>
        <w:t xml:space="preserve">Rajone ikimokyklinio ir priešmokyklinio, pradinio, pagrindinio ir vidurinio ugdymo programas įgyvendina </w:t>
      </w:r>
      <w:r w:rsidR="00CE6C9A">
        <w:rPr>
          <w:rStyle w:val="FontStyle120"/>
          <w:sz w:val="24"/>
          <w:szCs w:val="24"/>
          <w:lang w:val="lt-LT" w:eastAsia="lt-LT"/>
        </w:rPr>
        <w:t>dvi LR</w:t>
      </w:r>
      <w:r w:rsidR="00F27523" w:rsidRPr="00F27523">
        <w:rPr>
          <w:rStyle w:val="FontStyle120"/>
          <w:sz w:val="24"/>
          <w:szCs w:val="24"/>
          <w:lang w:val="lt-LT" w:eastAsia="lt-LT"/>
        </w:rPr>
        <w:t xml:space="preserve"> Švietimo</w:t>
      </w:r>
      <w:r w:rsidR="00424949">
        <w:rPr>
          <w:rStyle w:val="FontStyle120"/>
          <w:sz w:val="24"/>
          <w:szCs w:val="24"/>
          <w:lang w:val="lt-LT" w:eastAsia="lt-LT"/>
        </w:rPr>
        <w:t xml:space="preserve">, </w:t>
      </w:r>
      <w:r w:rsidR="00F27523" w:rsidRPr="00F27523">
        <w:rPr>
          <w:rStyle w:val="FontStyle120"/>
          <w:sz w:val="24"/>
          <w:szCs w:val="24"/>
          <w:lang w:val="lt-LT" w:eastAsia="lt-LT"/>
        </w:rPr>
        <w:t>mokslo</w:t>
      </w:r>
      <w:r w:rsidR="00424949">
        <w:rPr>
          <w:rStyle w:val="FontStyle120"/>
          <w:sz w:val="24"/>
          <w:szCs w:val="24"/>
          <w:lang w:val="lt-LT" w:eastAsia="lt-LT"/>
        </w:rPr>
        <w:t xml:space="preserve"> ir sporto </w:t>
      </w:r>
      <w:r w:rsidR="00F27523" w:rsidRPr="00F27523">
        <w:rPr>
          <w:rStyle w:val="FontStyle120"/>
          <w:sz w:val="24"/>
          <w:szCs w:val="24"/>
          <w:lang w:val="lt-LT" w:eastAsia="lt-LT"/>
        </w:rPr>
        <w:t xml:space="preserve"> ministerijos pavaldumo gimnazijos ir </w:t>
      </w:r>
      <w:r w:rsidR="00CE6C9A">
        <w:rPr>
          <w:rStyle w:val="FontStyle120"/>
          <w:sz w:val="24"/>
          <w:szCs w:val="24"/>
          <w:lang w:val="lt-LT" w:eastAsia="lt-LT"/>
        </w:rPr>
        <w:t>viena</w:t>
      </w:r>
      <w:r w:rsidR="00F27523" w:rsidRPr="00F27523">
        <w:rPr>
          <w:rStyle w:val="FontStyle120"/>
          <w:sz w:val="24"/>
          <w:szCs w:val="24"/>
          <w:lang w:val="lt-LT" w:eastAsia="lt-LT"/>
        </w:rPr>
        <w:t xml:space="preserve"> pagrindinė mokykla. Vidurinio ugdymo bei profesinio mokymo programas įgyvendina Vilniaus </w:t>
      </w:r>
      <w:proofErr w:type="spellStart"/>
      <w:r w:rsidR="00F27523" w:rsidRPr="00F27523">
        <w:rPr>
          <w:rStyle w:val="FontStyle120"/>
          <w:sz w:val="24"/>
          <w:szCs w:val="24"/>
          <w:lang w:val="lt-LT" w:eastAsia="lt-LT"/>
        </w:rPr>
        <w:t>agroekologijos</w:t>
      </w:r>
      <w:proofErr w:type="spellEnd"/>
      <w:r w:rsidR="00F27523" w:rsidRPr="00F27523">
        <w:rPr>
          <w:rStyle w:val="FontStyle120"/>
          <w:sz w:val="24"/>
          <w:szCs w:val="24"/>
          <w:lang w:val="lt-LT" w:eastAsia="lt-LT"/>
        </w:rPr>
        <w:t xml:space="preserve"> mokymo centro</w:t>
      </w:r>
      <w:r w:rsidR="00974C58">
        <w:rPr>
          <w:rStyle w:val="FontStyle120"/>
          <w:sz w:val="24"/>
          <w:szCs w:val="24"/>
          <w:lang w:val="lt-LT" w:eastAsia="lt-LT"/>
        </w:rPr>
        <w:t xml:space="preserve"> filialas</w:t>
      </w:r>
      <w:r w:rsidR="00F27523" w:rsidRPr="00F27523">
        <w:rPr>
          <w:rStyle w:val="FontStyle120"/>
          <w:sz w:val="24"/>
          <w:szCs w:val="24"/>
          <w:lang w:val="lt-LT" w:eastAsia="lt-LT"/>
        </w:rPr>
        <w:t xml:space="preserve"> </w:t>
      </w:r>
      <w:r w:rsidR="00974C58">
        <w:rPr>
          <w:rStyle w:val="FontStyle120"/>
          <w:sz w:val="24"/>
          <w:szCs w:val="24"/>
          <w:lang w:val="lt-LT" w:eastAsia="lt-LT"/>
        </w:rPr>
        <w:t>,,</w:t>
      </w:r>
      <w:r w:rsidR="00F27523" w:rsidRPr="00F27523">
        <w:rPr>
          <w:rStyle w:val="FontStyle120"/>
          <w:sz w:val="24"/>
          <w:szCs w:val="24"/>
          <w:lang w:val="lt-LT" w:eastAsia="lt-LT"/>
        </w:rPr>
        <w:t xml:space="preserve">Dieveniškių Simono </w:t>
      </w:r>
      <w:proofErr w:type="spellStart"/>
      <w:r w:rsidR="00F27523" w:rsidRPr="00F27523">
        <w:rPr>
          <w:rStyle w:val="FontStyle120"/>
          <w:sz w:val="24"/>
          <w:szCs w:val="24"/>
          <w:lang w:val="lt-LT" w:eastAsia="lt-LT"/>
        </w:rPr>
        <w:t>Karc</w:t>
      </w:r>
      <w:r w:rsidR="00974C58">
        <w:rPr>
          <w:rStyle w:val="FontStyle120"/>
          <w:sz w:val="24"/>
          <w:szCs w:val="24"/>
          <w:lang w:val="lt-LT" w:eastAsia="lt-LT"/>
        </w:rPr>
        <w:t>z</w:t>
      </w:r>
      <w:r w:rsidR="00F27523" w:rsidRPr="00F27523">
        <w:rPr>
          <w:rStyle w:val="FontStyle120"/>
          <w:sz w:val="24"/>
          <w:szCs w:val="24"/>
          <w:lang w:val="lt-LT" w:eastAsia="lt-LT"/>
        </w:rPr>
        <w:t>maro</w:t>
      </w:r>
      <w:proofErr w:type="spellEnd"/>
      <w:r w:rsidR="00F27523" w:rsidRPr="00F27523">
        <w:rPr>
          <w:rStyle w:val="FontStyle120"/>
          <w:sz w:val="24"/>
          <w:szCs w:val="24"/>
          <w:lang w:val="lt-LT" w:eastAsia="lt-LT"/>
        </w:rPr>
        <w:t xml:space="preserve"> amatų kiemas</w:t>
      </w:r>
      <w:r w:rsidR="00974C58">
        <w:rPr>
          <w:rStyle w:val="FontStyle120"/>
          <w:sz w:val="24"/>
          <w:szCs w:val="24"/>
          <w:lang w:val="lt-LT" w:eastAsia="lt-LT"/>
        </w:rPr>
        <w:t>“</w:t>
      </w:r>
      <w:r w:rsidR="00F27523" w:rsidRPr="00F27523">
        <w:rPr>
          <w:rStyle w:val="FontStyle120"/>
          <w:sz w:val="24"/>
          <w:szCs w:val="24"/>
          <w:lang w:val="lt-LT" w:eastAsia="lt-LT"/>
        </w:rPr>
        <w:t>.</w:t>
      </w:r>
      <w:r>
        <w:rPr>
          <w:rStyle w:val="FontStyle120"/>
          <w:sz w:val="24"/>
          <w:szCs w:val="24"/>
          <w:lang w:val="lt-LT" w:eastAsia="lt-LT"/>
        </w:rPr>
        <w:t xml:space="preserve"> </w:t>
      </w:r>
    </w:p>
    <w:p w14:paraId="2B3E1462" w14:textId="4D3A4498" w:rsidR="00221206" w:rsidRDefault="00386F82" w:rsidP="00221206">
      <w:pPr>
        <w:shd w:val="clear" w:color="auto" w:fill="FFFFFF"/>
        <w:spacing w:after="0" w:line="240" w:lineRule="auto"/>
        <w:jc w:val="both"/>
        <w:rPr>
          <w:rStyle w:val="FontStyle120"/>
          <w:sz w:val="24"/>
          <w:szCs w:val="24"/>
          <w:lang w:val="lt-LT" w:eastAsia="lt-LT"/>
        </w:rPr>
      </w:pPr>
      <w:r>
        <w:rPr>
          <w:rStyle w:val="FontStyle120"/>
          <w:sz w:val="24"/>
          <w:szCs w:val="24"/>
          <w:lang w:val="lt-LT" w:eastAsia="lt-LT"/>
        </w:rPr>
        <w:t xml:space="preserve">           </w:t>
      </w:r>
      <w:r w:rsidRPr="00886A2A">
        <w:rPr>
          <w:rFonts w:ascii="Times New Roman" w:hAnsi="Times New Roman" w:cs="Times New Roman"/>
          <w:color w:val="000000"/>
          <w:sz w:val="24"/>
          <w:szCs w:val="24"/>
          <w:lang w:val="lt-LT"/>
        </w:rPr>
        <w:t xml:space="preserve">Šalčininkų rajono bendrojo ugdymo mokyklų tinklas užtikrina lygias galimybes ir prieinamumą  visiems rajono vaikams, o skiriasi nuo kitų Lietuvos regionų tuo, kad </w:t>
      </w:r>
      <w:r w:rsidR="00A758D1">
        <w:rPr>
          <w:rFonts w:ascii="Times New Roman" w:hAnsi="Times New Roman" w:cs="Times New Roman"/>
          <w:color w:val="000000"/>
          <w:sz w:val="24"/>
          <w:szCs w:val="24"/>
          <w:lang w:val="lt-LT"/>
        </w:rPr>
        <w:t>yra</w:t>
      </w:r>
      <w:r w:rsidRPr="00886A2A">
        <w:rPr>
          <w:rFonts w:ascii="Times New Roman" w:hAnsi="Times New Roman" w:cs="Times New Roman"/>
          <w:color w:val="000000"/>
          <w:sz w:val="24"/>
          <w:szCs w:val="24"/>
          <w:lang w:val="lt-LT"/>
        </w:rPr>
        <w:t xml:space="preserve"> „persipynę </w:t>
      </w:r>
      <w:r>
        <w:rPr>
          <w:rFonts w:ascii="Times New Roman" w:hAnsi="Times New Roman" w:cs="Times New Roman"/>
          <w:color w:val="000000"/>
          <w:sz w:val="24"/>
          <w:szCs w:val="24"/>
          <w:lang w:val="lt-LT"/>
        </w:rPr>
        <w:t>keturi</w:t>
      </w:r>
      <w:r w:rsidRPr="00886A2A">
        <w:rPr>
          <w:rFonts w:ascii="Times New Roman" w:hAnsi="Times New Roman" w:cs="Times New Roman"/>
          <w:color w:val="000000"/>
          <w:sz w:val="24"/>
          <w:szCs w:val="24"/>
          <w:lang w:val="lt-LT"/>
        </w:rPr>
        <w:t xml:space="preserve"> tinklai“: mokyklų lietuvių mok</w:t>
      </w:r>
      <w:r w:rsidR="007E61BB">
        <w:rPr>
          <w:rFonts w:ascii="Times New Roman" w:hAnsi="Times New Roman" w:cs="Times New Roman"/>
          <w:color w:val="000000"/>
          <w:sz w:val="24"/>
          <w:szCs w:val="24"/>
          <w:lang w:val="lt-LT"/>
        </w:rPr>
        <w:t>o</w:t>
      </w:r>
      <w:r>
        <w:rPr>
          <w:rFonts w:ascii="Times New Roman" w:hAnsi="Times New Roman" w:cs="Times New Roman"/>
          <w:color w:val="000000"/>
          <w:sz w:val="24"/>
          <w:szCs w:val="24"/>
          <w:lang w:val="lt-LT"/>
        </w:rPr>
        <w:t>m</w:t>
      </w:r>
      <w:r w:rsidR="006F28CE">
        <w:rPr>
          <w:rFonts w:ascii="Times New Roman" w:hAnsi="Times New Roman" w:cs="Times New Roman"/>
          <w:color w:val="000000"/>
          <w:sz w:val="24"/>
          <w:szCs w:val="24"/>
          <w:lang w:val="lt-LT"/>
        </w:rPr>
        <w:t>ąja</w:t>
      </w:r>
      <w:r w:rsidRPr="00886A2A">
        <w:rPr>
          <w:rFonts w:ascii="Times New Roman" w:hAnsi="Times New Roman" w:cs="Times New Roman"/>
          <w:color w:val="000000"/>
          <w:sz w:val="24"/>
          <w:szCs w:val="24"/>
          <w:lang w:val="lt-LT"/>
        </w:rPr>
        <w:t xml:space="preserve"> kalba tinklas, mokyklų lenkų mok</w:t>
      </w:r>
      <w:r w:rsidR="007E61BB">
        <w:rPr>
          <w:rFonts w:ascii="Times New Roman" w:hAnsi="Times New Roman" w:cs="Times New Roman"/>
          <w:color w:val="000000"/>
          <w:sz w:val="24"/>
          <w:szCs w:val="24"/>
          <w:lang w:val="lt-LT"/>
        </w:rPr>
        <w:t>o</w:t>
      </w:r>
      <w:r>
        <w:rPr>
          <w:rFonts w:ascii="Times New Roman" w:hAnsi="Times New Roman" w:cs="Times New Roman"/>
          <w:color w:val="000000"/>
          <w:sz w:val="24"/>
          <w:szCs w:val="24"/>
          <w:lang w:val="lt-LT"/>
        </w:rPr>
        <w:t>m</w:t>
      </w:r>
      <w:r w:rsidR="006F28CE">
        <w:rPr>
          <w:rFonts w:ascii="Times New Roman" w:hAnsi="Times New Roman" w:cs="Times New Roman"/>
          <w:color w:val="000000"/>
          <w:sz w:val="24"/>
          <w:szCs w:val="24"/>
          <w:lang w:val="lt-LT"/>
        </w:rPr>
        <w:t>ąja</w:t>
      </w:r>
      <w:r w:rsidRPr="00886A2A">
        <w:rPr>
          <w:rFonts w:ascii="Times New Roman" w:hAnsi="Times New Roman" w:cs="Times New Roman"/>
          <w:color w:val="000000"/>
          <w:sz w:val="24"/>
          <w:szCs w:val="24"/>
          <w:lang w:val="lt-LT"/>
        </w:rPr>
        <w:t xml:space="preserve"> kalba tinklas, mokyklų rusų mo</w:t>
      </w:r>
      <w:r>
        <w:rPr>
          <w:rFonts w:ascii="Times New Roman" w:hAnsi="Times New Roman" w:cs="Times New Roman"/>
          <w:color w:val="000000"/>
          <w:sz w:val="24"/>
          <w:szCs w:val="24"/>
          <w:lang w:val="lt-LT"/>
        </w:rPr>
        <w:t>k</w:t>
      </w:r>
      <w:r w:rsidR="007E61BB">
        <w:rPr>
          <w:rFonts w:ascii="Times New Roman" w:hAnsi="Times New Roman" w:cs="Times New Roman"/>
          <w:color w:val="000000"/>
          <w:sz w:val="24"/>
          <w:szCs w:val="24"/>
          <w:lang w:val="lt-LT"/>
        </w:rPr>
        <w:t>o</w:t>
      </w:r>
      <w:r>
        <w:rPr>
          <w:rFonts w:ascii="Times New Roman" w:hAnsi="Times New Roman" w:cs="Times New Roman"/>
          <w:color w:val="000000"/>
          <w:sz w:val="24"/>
          <w:szCs w:val="24"/>
          <w:lang w:val="lt-LT"/>
        </w:rPr>
        <w:t>m</w:t>
      </w:r>
      <w:r w:rsidR="006F28CE">
        <w:rPr>
          <w:rFonts w:ascii="Times New Roman" w:hAnsi="Times New Roman" w:cs="Times New Roman"/>
          <w:color w:val="000000"/>
          <w:sz w:val="24"/>
          <w:szCs w:val="24"/>
          <w:lang w:val="lt-LT"/>
        </w:rPr>
        <w:t>ąja</w:t>
      </w:r>
      <w:r w:rsidRPr="00886A2A">
        <w:rPr>
          <w:rFonts w:ascii="Times New Roman" w:hAnsi="Times New Roman" w:cs="Times New Roman"/>
          <w:color w:val="000000"/>
          <w:sz w:val="24"/>
          <w:szCs w:val="24"/>
          <w:lang w:val="lt-LT"/>
        </w:rPr>
        <w:t xml:space="preserve"> kalba tinklas ir </w:t>
      </w:r>
      <w:r>
        <w:rPr>
          <w:rFonts w:ascii="Times New Roman" w:hAnsi="Times New Roman" w:cs="Times New Roman"/>
          <w:color w:val="000000"/>
          <w:sz w:val="24"/>
          <w:szCs w:val="24"/>
          <w:lang w:val="lt-LT"/>
        </w:rPr>
        <w:t xml:space="preserve">LR </w:t>
      </w:r>
      <w:r w:rsidRPr="00886A2A">
        <w:rPr>
          <w:rFonts w:ascii="Times New Roman" w:hAnsi="Times New Roman" w:cs="Times New Roman"/>
          <w:color w:val="000000"/>
          <w:sz w:val="24"/>
          <w:szCs w:val="24"/>
          <w:lang w:val="lt-LT"/>
        </w:rPr>
        <w:t>Š</w:t>
      </w:r>
      <w:r>
        <w:rPr>
          <w:rFonts w:ascii="Times New Roman" w:hAnsi="Times New Roman" w:cs="Times New Roman"/>
          <w:color w:val="000000"/>
          <w:sz w:val="24"/>
          <w:szCs w:val="24"/>
          <w:lang w:val="lt-LT"/>
        </w:rPr>
        <w:t>vietimo, mokslo ir sporto ministerijos pavaldumo</w:t>
      </w:r>
      <w:r w:rsidRPr="00886A2A">
        <w:rPr>
          <w:rFonts w:ascii="Times New Roman" w:hAnsi="Times New Roman" w:cs="Times New Roman"/>
          <w:color w:val="000000"/>
          <w:sz w:val="24"/>
          <w:szCs w:val="24"/>
          <w:lang w:val="lt-LT"/>
        </w:rPr>
        <w:t xml:space="preserve"> mokyklų tinklas. Dėl esam</w:t>
      </w:r>
      <w:r>
        <w:rPr>
          <w:rFonts w:ascii="Times New Roman" w:hAnsi="Times New Roman" w:cs="Times New Roman"/>
          <w:color w:val="000000"/>
          <w:sz w:val="24"/>
          <w:szCs w:val="24"/>
          <w:lang w:val="lt-LT"/>
        </w:rPr>
        <w:t>o</w:t>
      </w:r>
      <w:r w:rsidRPr="00886A2A">
        <w:rPr>
          <w:rFonts w:ascii="Times New Roman" w:hAnsi="Times New Roman" w:cs="Times New Roman"/>
          <w:color w:val="000000"/>
          <w:sz w:val="24"/>
          <w:szCs w:val="24"/>
          <w:lang w:val="lt-LT"/>
        </w:rPr>
        <w:t xml:space="preserve"> mokyklų tinklo visose mokyklose komplektai yra mažesni negu nustatyta </w:t>
      </w:r>
      <w:r>
        <w:rPr>
          <w:rFonts w:ascii="Times New Roman" w:hAnsi="Times New Roman" w:cs="Times New Roman"/>
          <w:color w:val="000000"/>
          <w:sz w:val="24"/>
          <w:szCs w:val="24"/>
          <w:lang w:val="lt-LT"/>
        </w:rPr>
        <w:t>M</w:t>
      </w:r>
      <w:r w:rsidRPr="00886A2A">
        <w:rPr>
          <w:rFonts w:ascii="Times New Roman" w:hAnsi="Times New Roman" w:cs="Times New Roman"/>
          <w:color w:val="000000"/>
          <w:sz w:val="24"/>
          <w:szCs w:val="24"/>
          <w:lang w:val="lt-LT"/>
        </w:rPr>
        <w:t>okymo lėšų apskaičiavimo, paskirstymo ir panaudojimo tvarkos apraše</w:t>
      </w:r>
      <w:r>
        <w:rPr>
          <w:rFonts w:ascii="Times New Roman" w:hAnsi="Times New Roman" w:cs="Times New Roman"/>
          <w:color w:val="000000"/>
          <w:sz w:val="24"/>
          <w:szCs w:val="24"/>
          <w:lang w:val="lt-LT"/>
        </w:rPr>
        <w:t xml:space="preserve"> (patvirtintame 2018 m. liepos 11 d. LR vyriausybės nutarimu Nr. 679)</w:t>
      </w:r>
      <w:r w:rsidRPr="00886A2A">
        <w:rPr>
          <w:rFonts w:ascii="Times New Roman" w:hAnsi="Times New Roman" w:cs="Times New Roman"/>
          <w:color w:val="000000"/>
          <w:sz w:val="24"/>
          <w:szCs w:val="24"/>
          <w:lang w:val="lt-LT"/>
        </w:rPr>
        <w:t xml:space="preserve"> ir finansavimas </w:t>
      </w:r>
      <w:r>
        <w:rPr>
          <w:rFonts w:ascii="Times New Roman" w:hAnsi="Times New Roman" w:cs="Times New Roman"/>
          <w:color w:val="000000"/>
          <w:sz w:val="24"/>
          <w:szCs w:val="24"/>
          <w:lang w:val="lt-LT"/>
        </w:rPr>
        <w:t xml:space="preserve">kartais </w:t>
      </w:r>
      <w:r w:rsidRPr="00886A2A">
        <w:rPr>
          <w:rFonts w:ascii="Times New Roman" w:hAnsi="Times New Roman" w:cs="Times New Roman"/>
          <w:color w:val="000000"/>
          <w:sz w:val="24"/>
          <w:szCs w:val="24"/>
          <w:lang w:val="lt-LT"/>
        </w:rPr>
        <w:t xml:space="preserve">yra nepakankamas. </w:t>
      </w:r>
      <w:r w:rsidRPr="00886A2A">
        <w:rPr>
          <w:rFonts w:ascii="Times New Roman" w:hAnsi="Times New Roman" w:cs="Times New Roman"/>
          <w:sz w:val="24"/>
          <w:szCs w:val="24"/>
          <w:lang w:val="lt-LT"/>
        </w:rPr>
        <w:t xml:space="preserve">Mokyklų tinklas nuolat stebimas ir tvarkomas </w:t>
      </w:r>
      <w:r>
        <w:rPr>
          <w:rFonts w:ascii="Times New Roman" w:hAnsi="Times New Roman" w:cs="Times New Roman"/>
          <w:sz w:val="24"/>
          <w:szCs w:val="24"/>
          <w:lang w:val="lt-LT"/>
        </w:rPr>
        <w:t>vadovaujantis Mokyklų, vykdančių formaliojo švietimo programas, tinklo kūrimo taisyklėmis, patvirtintomis LR Vyriausybės 2011 m. birželio 29 d. nutarimu Nr. 768</w:t>
      </w:r>
      <w:r w:rsidRPr="00886A2A">
        <w:rPr>
          <w:rFonts w:ascii="Times New Roman" w:hAnsi="Times New Roman" w:cs="Times New Roman"/>
          <w:sz w:val="24"/>
          <w:szCs w:val="24"/>
          <w:lang w:val="lt-LT"/>
        </w:rPr>
        <w:t>.</w:t>
      </w:r>
    </w:p>
    <w:p w14:paraId="45C3BDF7" w14:textId="42BAB951" w:rsidR="00B52853" w:rsidRDefault="00221206" w:rsidP="00221206">
      <w:pPr>
        <w:shd w:val="clear" w:color="auto" w:fill="FFFFFF"/>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52853" w:rsidRPr="00221206">
        <w:rPr>
          <w:rFonts w:ascii="Times New Roman" w:hAnsi="Times New Roman" w:cs="Times New Roman"/>
          <w:sz w:val="24"/>
          <w:szCs w:val="24"/>
          <w:lang w:val="lt-LT"/>
        </w:rPr>
        <w:t>202</w:t>
      </w:r>
      <w:r w:rsidRPr="00221206">
        <w:rPr>
          <w:rFonts w:ascii="Times New Roman" w:hAnsi="Times New Roman" w:cs="Times New Roman"/>
          <w:sz w:val="24"/>
          <w:szCs w:val="24"/>
          <w:lang w:val="lt-LT"/>
        </w:rPr>
        <w:t>2</w:t>
      </w:r>
      <w:r w:rsidR="00B52853" w:rsidRPr="00221206">
        <w:rPr>
          <w:rFonts w:ascii="Times New Roman" w:hAnsi="Times New Roman" w:cs="Times New Roman"/>
          <w:sz w:val="24"/>
          <w:szCs w:val="24"/>
          <w:lang w:val="lt-LT"/>
        </w:rPr>
        <w:t xml:space="preserve"> metais vidurinio ugdymo programą vykdė </w:t>
      </w:r>
      <w:r w:rsidR="00217738" w:rsidRPr="00221206">
        <w:rPr>
          <w:rFonts w:ascii="Times New Roman" w:hAnsi="Times New Roman" w:cs="Times New Roman"/>
          <w:sz w:val="24"/>
          <w:szCs w:val="24"/>
          <w:lang w:val="lt-LT"/>
        </w:rPr>
        <w:t>aštuonios</w:t>
      </w:r>
      <w:r w:rsidR="00B52853" w:rsidRPr="00221206">
        <w:rPr>
          <w:rFonts w:ascii="Times New Roman" w:hAnsi="Times New Roman" w:cs="Times New Roman"/>
          <w:sz w:val="24"/>
          <w:szCs w:val="24"/>
          <w:lang w:val="lt-LT"/>
        </w:rPr>
        <w:t xml:space="preserve"> gimnazijos lenkų mo</w:t>
      </w:r>
      <w:r w:rsidRPr="00221206">
        <w:rPr>
          <w:rFonts w:ascii="Times New Roman" w:hAnsi="Times New Roman" w:cs="Times New Roman"/>
          <w:sz w:val="24"/>
          <w:szCs w:val="24"/>
          <w:lang w:val="lt-LT"/>
        </w:rPr>
        <w:t>komąja</w:t>
      </w:r>
      <w:r w:rsidR="00B52853" w:rsidRPr="00221206">
        <w:rPr>
          <w:rFonts w:ascii="Times New Roman" w:hAnsi="Times New Roman" w:cs="Times New Roman"/>
          <w:sz w:val="24"/>
          <w:szCs w:val="24"/>
          <w:lang w:val="lt-LT"/>
        </w:rPr>
        <w:t xml:space="preserve"> kalba, </w:t>
      </w:r>
      <w:r w:rsidR="00217738" w:rsidRPr="00221206">
        <w:rPr>
          <w:rFonts w:ascii="Times New Roman" w:hAnsi="Times New Roman" w:cs="Times New Roman"/>
          <w:sz w:val="24"/>
          <w:szCs w:val="24"/>
          <w:lang w:val="lt-LT"/>
        </w:rPr>
        <w:t>keturios</w:t>
      </w:r>
      <w:r w:rsidR="00B52853" w:rsidRPr="00221206">
        <w:rPr>
          <w:rFonts w:ascii="Times New Roman" w:hAnsi="Times New Roman" w:cs="Times New Roman"/>
          <w:sz w:val="24"/>
          <w:szCs w:val="24"/>
          <w:lang w:val="lt-LT"/>
        </w:rPr>
        <w:t xml:space="preserve"> gimnazijos lietuvių mok</w:t>
      </w:r>
      <w:r w:rsidRPr="00221206">
        <w:rPr>
          <w:rFonts w:ascii="Times New Roman" w:hAnsi="Times New Roman" w:cs="Times New Roman"/>
          <w:sz w:val="24"/>
          <w:szCs w:val="24"/>
          <w:lang w:val="lt-LT"/>
        </w:rPr>
        <w:t>omąja</w:t>
      </w:r>
      <w:r w:rsidR="00B52853" w:rsidRPr="00221206">
        <w:rPr>
          <w:rFonts w:ascii="Times New Roman" w:hAnsi="Times New Roman" w:cs="Times New Roman"/>
          <w:sz w:val="24"/>
          <w:szCs w:val="24"/>
          <w:lang w:val="lt-LT"/>
        </w:rPr>
        <w:t xml:space="preserve"> kalba, </w:t>
      </w:r>
      <w:r w:rsidR="00217738" w:rsidRPr="00221206">
        <w:rPr>
          <w:rFonts w:ascii="Times New Roman" w:hAnsi="Times New Roman" w:cs="Times New Roman"/>
          <w:sz w:val="24"/>
          <w:szCs w:val="24"/>
          <w:lang w:val="lt-LT"/>
        </w:rPr>
        <w:t>viena</w:t>
      </w:r>
      <w:r w:rsidR="00B52853" w:rsidRPr="00221206">
        <w:rPr>
          <w:rFonts w:ascii="Times New Roman" w:hAnsi="Times New Roman" w:cs="Times New Roman"/>
          <w:sz w:val="24"/>
          <w:szCs w:val="24"/>
          <w:lang w:val="lt-LT"/>
        </w:rPr>
        <w:t xml:space="preserve"> gimnazija rusų mok</w:t>
      </w:r>
      <w:r w:rsidRPr="00221206">
        <w:rPr>
          <w:rFonts w:ascii="Times New Roman" w:hAnsi="Times New Roman" w:cs="Times New Roman"/>
          <w:sz w:val="24"/>
          <w:szCs w:val="24"/>
          <w:lang w:val="lt-LT"/>
        </w:rPr>
        <w:t>o</w:t>
      </w:r>
      <w:r w:rsidR="00B52853" w:rsidRPr="00221206">
        <w:rPr>
          <w:rFonts w:ascii="Times New Roman" w:hAnsi="Times New Roman" w:cs="Times New Roman"/>
          <w:sz w:val="24"/>
          <w:szCs w:val="24"/>
          <w:lang w:val="lt-LT"/>
        </w:rPr>
        <w:t>m</w:t>
      </w:r>
      <w:r w:rsidRPr="00221206">
        <w:rPr>
          <w:rFonts w:ascii="Times New Roman" w:hAnsi="Times New Roman" w:cs="Times New Roman"/>
          <w:sz w:val="24"/>
          <w:szCs w:val="24"/>
          <w:lang w:val="lt-LT"/>
        </w:rPr>
        <w:t>ąja</w:t>
      </w:r>
      <w:r w:rsidR="00B52853" w:rsidRPr="00221206">
        <w:rPr>
          <w:rFonts w:ascii="Times New Roman" w:hAnsi="Times New Roman" w:cs="Times New Roman"/>
          <w:sz w:val="24"/>
          <w:szCs w:val="24"/>
          <w:lang w:val="lt-LT"/>
        </w:rPr>
        <w:t xml:space="preserve"> kalba. Veikia </w:t>
      </w:r>
      <w:r w:rsidRPr="00221206">
        <w:rPr>
          <w:rFonts w:ascii="Times New Roman" w:hAnsi="Times New Roman" w:cs="Times New Roman"/>
          <w:sz w:val="24"/>
          <w:szCs w:val="24"/>
          <w:lang w:val="lt-LT"/>
        </w:rPr>
        <w:t>dvi</w:t>
      </w:r>
      <w:r w:rsidR="00B52853" w:rsidRPr="00221206">
        <w:rPr>
          <w:rFonts w:ascii="Times New Roman" w:hAnsi="Times New Roman" w:cs="Times New Roman"/>
          <w:sz w:val="24"/>
          <w:szCs w:val="24"/>
          <w:lang w:val="lt-LT"/>
        </w:rPr>
        <w:t xml:space="preserve"> pagrindinės mokyklos lenkų mok</w:t>
      </w:r>
      <w:r w:rsidRPr="00221206">
        <w:rPr>
          <w:rFonts w:ascii="Times New Roman" w:hAnsi="Times New Roman" w:cs="Times New Roman"/>
          <w:sz w:val="24"/>
          <w:szCs w:val="24"/>
          <w:lang w:val="lt-LT"/>
        </w:rPr>
        <w:t>o</w:t>
      </w:r>
      <w:r w:rsidR="00B52853" w:rsidRPr="00221206">
        <w:rPr>
          <w:rFonts w:ascii="Times New Roman" w:hAnsi="Times New Roman" w:cs="Times New Roman"/>
          <w:sz w:val="24"/>
          <w:szCs w:val="24"/>
          <w:lang w:val="lt-LT"/>
        </w:rPr>
        <w:t>m</w:t>
      </w:r>
      <w:r w:rsidRPr="00221206">
        <w:rPr>
          <w:rFonts w:ascii="Times New Roman" w:hAnsi="Times New Roman" w:cs="Times New Roman"/>
          <w:sz w:val="24"/>
          <w:szCs w:val="24"/>
          <w:lang w:val="lt-LT"/>
        </w:rPr>
        <w:t>ąja</w:t>
      </w:r>
      <w:r w:rsidR="00B52853" w:rsidRPr="00221206">
        <w:rPr>
          <w:rFonts w:ascii="Times New Roman" w:hAnsi="Times New Roman" w:cs="Times New Roman"/>
          <w:sz w:val="24"/>
          <w:szCs w:val="24"/>
          <w:lang w:val="lt-LT"/>
        </w:rPr>
        <w:t xml:space="preserve"> kalba</w:t>
      </w:r>
      <w:r w:rsidR="00217738" w:rsidRPr="00221206">
        <w:rPr>
          <w:rFonts w:ascii="Times New Roman" w:hAnsi="Times New Roman" w:cs="Times New Roman"/>
          <w:sz w:val="24"/>
          <w:szCs w:val="24"/>
          <w:lang w:val="lt-LT"/>
        </w:rPr>
        <w:t xml:space="preserve"> ir viena </w:t>
      </w:r>
      <w:r w:rsidR="00B52853" w:rsidRPr="00221206">
        <w:rPr>
          <w:rFonts w:ascii="Times New Roman" w:hAnsi="Times New Roman" w:cs="Times New Roman"/>
          <w:sz w:val="24"/>
          <w:szCs w:val="24"/>
          <w:lang w:val="lt-LT"/>
        </w:rPr>
        <w:t>pagrindinė mokykla rusų mok</w:t>
      </w:r>
      <w:r w:rsidRPr="00221206">
        <w:rPr>
          <w:rFonts w:ascii="Times New Roman" w:hAnsi="Times New Roman" w:cs="Times New Roman"/>
          <w:sz w:val="24"/>
          <w:szCs w:val="24"/>
          <w:lang w:val="lt-LT"/>
        </w:rPr>
        <w:t>o</w:t>
      </w:r>
      <w:r w:rsidR="00B52853" w:rsidRPr="00221206">
        <w:rPr>
          <w:rFonts w:ascii="Times New Roman" w:hAnsi="Times New Roman" w:cs="Times New Roman"/>
          <w:sz w:val="24"/>
          <w:szCs w:val="24"/>
          <w:lang w:val="lt-LT"/>
        </w:rPr>
        <w:t>m</w:t>
      </w:r>
      <w:r w:rsidRPr="00221206">
        <w:rPr>
          <w:rFonts w:ascii="Times New Roman" w:hAnsi="Times New Roman" w:cs="Times New Roman"/>
          <w:sz w:val="24"/>
          <w:szCs w:val="24"/>
          <w:lang w:val="lt-LT"/>
        </w:rPr>
        <w:t>ąj</w:t>
      </w:r>
      <w:r w:rsidR="007E61BB">
        <w:rPr>
          <w:rFonts w:ascii="Times New Roman" w:hAnsi="Times New Roman" w:cs="Times New Roman"/>
          <w:sz w:val="24"/>
          <w:szCs w:val="24"/>
          <w:lang w:val="lt-LT"/>
        </w:rPr>
        <w:t>a</w:t>
      </w:r>
      <w:r w:rsidR="00B52853" w:rsidRPr="00221206">
        <w:rPr>
          <w:rFonts w:ascii="Times New Roman" w:hAnsi="Times New Roman" w:cs="Times New Roman"/>
          <w:sz w:val="24"/>
          <w:szCs w:val="24"/>
          <w:lang w:val="lt-LT"/>
        </w:rPr>
        <w:t xml:space="preserve"> kalba.</w:t>
      </w:r>
    </w:p>
    <w:p w14:paraId="3C0BBAC9" w14:textId="2909725C" w:rsidR="00386F82" w:rsidRDefault="00221206" w:rsidP="00386F82">
      <w:pPr>
        <w:shd w:val="clear" w:color="auto" w:fill="FFFFFF"/>
        <w:spacing w:after="0" w:line="240" w:lineRule="auto"/>
        <w:jc w:val="both"/>
        <w:rPr>
          <w:rFonts w:ascii="Times New Roman" w:hAnsi="Times New Roman" w:cs="Times New Roman"/>
          <w:sz w:val="24"/>
          <w:szCs w:val="24"/>
          <w:lang w:val="lt-LT"/>
        </w:rPr>
      </w:pPr>
      <w:r w:rsidRPr="00221206">
        <w:rPr>
          <w:rFonts w:ascii="Times New Roman" w:hAnsi="Times New Roman" w:cs="Times New Roman"/>
          <w:sz w:val="24"/>
          <w:szCs w:val="24"/>
          <w:lang w:val="lt-LT"/>
        </w:rPr>
        <w:t xml:space="preserve">          Kiekvienais metais Mokyklų tinklo pertvarkos planas yra koreguojamas atsižvelgiant į esamą situaciją. 2022 metais reorganizuotos </w:t>
      </w:r>
      <w:proofErr w:type="spellStart"/>
      <w:r w:rsidRPr="00221206">
        <w:rPr>
          <w:rFonts w:ascii="Times New Roman" w:hAnsi="Times New Roman" w:cs="Times New Roman"/>
          <w:sz w:val="24"/>
          <w:szCs w:val="24"/>
          <w:lang w:val="lt-LT"/>
        </w:rPr>
        <w:t>Čiužakampio</w:t>
      </w:r>
      <w:proofErr w:type="spellEnd"/>
      <w:r w:rsidRPr="00221206">
        <w:rPr>
          <w:rFonts w:ascii="Times New Roman" w:hAnsi="Times New Roman" w:cs="Times New Roman"/>
          <w:sz w:val="24"/>
          <w:szCs w:val="24"/>
          <w:lang w:val="lt-LT"/>
        </w:rPr>
        <w:t xml:space="preserve"> ir Dainavos pagrindinės mokyklos bei Dieveniškių lopšelis-darželis.</w:t>
      </w:r>
      <w:r>
        <w:rPr>
          <w:rFonts w:ascii="Times New Roman" w:hAnsi="Times New Roman" w:cs="Times New Roman"/>
          <w:sz w:val="24"/>
          <w:szCs w:val="24"/>
          <w:lang w:val="lt-LT"/>
        </w:rPr>
        <w:t xml:space="preserve"> Vykdoma stebėsen</w:t>
      </w:r>
      <w:r w:rsidR="00E16FFF">
        <w:rPr>
          <w:rFonts w:ascii="Times New Roman" w:hAnsi="Times New Roman" w:cs="Times New Roman"/>
          <w:sz w:val="24"/>
          <w:szCs w:val="24"/>
          <w:lang w:val="lt-LT"/>
        </w:rPr>
        <w:t>a, analizuojama situacija ir priimami sprendimai dėl IIIG-IVG klasių komplektų sudarymo.</w:t>
      </w:r>
    </w:p>
    <w:p w14:paraId="6249E4C6" w14:textId="43B85D9B" w:rsidR="00974C58" w:rsidRPr="00386F82" w:rsidRDefault="00386F82" w:rsidP="00386F82">
      <w:pPr>
        <w:shd w:val="clear" w:color="auto" w:fill="FFFFFF"/>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013EA1C6" w14:textId="77777777" w:rsidR="00840310" w:rsidRDefault="00840310" w:rsidP="00840310">
      <w:pPr>
        <w:pStyle w:val="Style5"/>
        <w:widowControl/>
        <w:spacing w:line="240" w:lineRule="auto"/>
        <w:ind w:right="19" w:firstLine="0"/>
        <w:rPr>
          <w:rStyle w:val="FontStyle120"/>
          <w:b/>
          <w:bCs/>
          <w:sz w:val="24"/>
          <w:szCs w:val="24"/>
          <w:lang w:val="lt-LT"/>
        </w:rPr>
      </w:pPr>
      <w:r>
        <w:rPr>
          <w:rStyle w:val="FontStyle120"/>
          <w:b/>
          <w:bCs/>
          <w:sz w:val="24"/>
          <w:szCs w:val="24"/>
          <w:lang w:val="lt-LT"/>
        </w:rPr>
        <w:t>Mokinių skaičius pagal švietimo įstaigų vykdomas programas</w:t>
      </w:r>
    </w:p>
    <w:p w14:paraId="5EE363DB" w14:textId="36C244A4" w:rsidR="00840310" w:rsidRDefault="00840310" w:rsidP="00840310">
      <w:pPr>
        <w:pStyle w:val="Style5"/>
        <w:widowControl/>
        <w:spacing w:line="240" w:lineRule="auto"/>
        <w:ind w:right="19" w:firstLine="0"/>
        <w:rPr>
          <w:bCs/>
          <w:lang w:val="lt-LT"/>
        </w:rPr>
      </w:pPr>
      <w:r>
        <w:rPr>
          <w:rStyle w:val="FontStyle120"/>
          <w:b/>
          <w:bCs/>
          <w:sz w:val="24"/>
          <w:szCs w:val="24"/>
          <w:lang w:val="lt-LT"/>
        </w:rPr>
        <w:t xml:space="preserve">          </w:t>
      </w:r>
      <w:r w:rsidRPr="00900984">
        <w:rPr>
          <w:bCs/>
          <w:lang w:val="lt-LT"/>
        </w:rPr>
        <w:t>Šiuo ro</w:t>
      </w:r>
      <w:r>
        <w:rPr>
          <w:bCs/>
          <w:lang w:val="lt-LT"/>
        </w:rPr>
        <w:t>dikliu stebima mokinių skaičiaus kaita, prognozuojamas vaikų skaičius švietimo įstaigose, ugdymo įstaigų tinklas.</w:t>
      </w:r>
    </w:p>
    <w:p w14:paraId="7A6397F8" w14:textId="39A9BAF4" w:rsidR="00273BAD" w:rsidRPr="00273BAD" w:rsidRDefault="00840310" w:rsidP="00840310">
      <w:pPr>
        <w:pStyle w:val="Style5"/>
        <w:widowControl/>
        <w:spacing w:line="240" w:lineRule="auto"/>
        <w:ind w:right="19" w:firstLine="0"/>
        <w:rPr>
          <w:color w:val="000000" w:themeColor="text1"/>
          <w:lang w:val="lt-LT" w:eastAsia="lt-LT"/>
        </w:rPr>
      </w:pPr>
      <w:r>
        <w:rPr>
          <w:bCs/>
          <w:lang w:val="lt-LT"/>
        </w:rPr>
        <w:t xml:space="preserve">          </w:t>
      </w:r>
      <w:r w:rsidRPr="00840310">
        <w:rPr>
          <w:rStyle w:val="FontStyle120"/>
          <w:color w:val="000000" w:themeColor="text1"/>
          <w:sz w:val="24"/>
          <w:szCs w:val="24"/>
          <w:lang w:val="lt-LT" w:eastAsia="lt-LT"/>
        </w:rPr>
        <w:t xml:space="preserve">2022 m. rugsėjo 1 d. duomenimis Šalčininkų rajono savivaldybės bendrojo ugdymo mokyklose </w:t>
      </w:r>
      <w:r w:rsidR="00273BAD">
        <w:rPr>
          <w:rStyle w:val="FontStyle120"/>
          <w:color w:val="000000" w:themeColor="text1"/>
          <w:sz w:val="24"/>
          <w:szCs w:val="24"/>
          <w:lang w:val="lt-LT" w:eastAsia="lt-LT"/>
        </w:rPr>
        <w:t xml:space="preserve">    </w:t>
      </w:r>
      <w:r w:rsidRPr="00840310">
        <w:rPr>
          <w:rStyle w:val="FontStyle120"/>
          <w:color w:val="000000" w:themeColor="text1"/>
          <w:sz w:val="24"/>
          <w:szCs w:val="24"/>
          <w:lang w:val="lt-LT" w:eastAsia="lt-LT"/>
        </w:rPr>
        <w:t>1 – IVG kl. mokėsi 2974 mokiniai</w:t>
      </w:r>
      <w:r w:rsidR="00273BAD">
        <w:rPr>
          <w:rStyle w:val="FontStyle120"/>
          <w:color w:val="000000" w:themeColor="text1"/>
          <w:sz w:val="24"/>
          <w:szCs w:val="24"/>
          <w:lang w:val="lt-LT" w:eastAsia="lt-LT"/>
        </w:rPr>
        <w:t xml:space="preserve"> </w:t>
      </w:r>
      <w:r w:rsidR="00273BAD" w:rsidRPr="00273BAD">
        <w:rPr>
          <w:rStyle w:val="FontStyle120"/>
          <w:i/>
          <w:iCs/>
          <w:color w:val="000000" w:themeColor="text1"/>
          <w:sz w:val="24"/>
          <w:szCs w:val="24"/>
          <w:lang w:val="lt-LT" w:eastAsia="lt-LT"/>
        </w:rPr>
        <w:t>(1 pav.)</w:t>
      </w:r>
      <w:r w:rsidRPr="00840310">
        <w:rPr>
          <w:rStyle w:val="FontStyle120"/>
          <w:color w:val="000000" w:themeColor="text1"/>
          <w:sz w:val="24"/>
          <w:szCs w:val="24"/>
          <w:lang w:val="lt-LT" w:eastAsia="lt-LT"/>
        </w:rPr>
        <w:t xml:space="preserve">, iš jų 12 mokinių  Šalčininkų ,,Santarvės“ gimnazijos suaugusiųjų klasėje pagal suaugusiųjų vidurinio ugdymo programą. Bendrojo ugdymo mokyklose 128 vaikai ugdomi pagal priešmokyklinio ugdymo ir 170 vaikų pagal ikimokyklinio ugdymo programas. Šalčininkų specialiojoje mokykloje ugdomi 39 mokiniai. Ikimokyklinėse ugdymo įstaigose ugdomas 841 vaikas, Butrimonių ir </w:t>
      </w:r>
      <w:proofErr w:type="spellStart"/>
      <w:r w:rsidRPr="00840310">
        <w:rPr>
          <w:rStyle w:val="FontStyle120"/>
          <w:color w:val="000000" w:themeColor="text1"/>
          <w:sz w:val="24"/>
          <w:szCs w:val="24"/>
          <w:lang w:val="lt-LT" w:eastAsia="lt-LT"/>
        </w:rPr>
        <w:t>Jančiūnų</w:t>
      </w:r>
      <w:proofErr w:type="spellEnd"/>
      <w:r w:rsidRPr="00840310">
        <w:rPr>
          <w:rStyle w:val="FontStyle120"/>
          <w:color w:val="000000" w:themeColor="text1"/>
          <w:sz w:val="24"/>
          <w:szCs w:val="24"/>
          <w:lang w:val="lt-LT" w:eastAsia="lt-LT"/>
        </w:rPr>
        <w:t xml:space="preserve"> UDC ugdomi 36 vaikai. Iš viso 2022 metais savivaldybės pavaldumo švietimo įstaigose mokėsi 4149 vaikai.</w:t>
      </w:r>
      <w:r w:rsidRPr="00840310">
        <w:rPr>
          <w:color w:val="000000" w:themeColor="text1"/>
          <w:lang w:val="lt-LT"/>
        </w:rPr>
        <w:t xml:space="preserve"> </w:t>
      </w:r>
      <w:r w:rsidRPr="00840310">
        <w:rPr>
          <w:rStyle w:val="FontStyle120"/>
          <w:color w:val="000000" w:themeColor="text1"/>
          <w:sz w:val="24"/>
          <w:szCs w:val="24"/>
          <w:lang w:val="lt-LT" w:eastAsia="lt-LT"/>
        </w:rPr>
        <w:t xml:space="preserve">Švietimo, mokslo ir sporto ministerijos pavaldumo mokyklose </w:t>
      </w:r>
      <w:r w:rsidR="00273BAD">
        <w:rPr>
          <w:rStyle w:val="FontStyle120"/>
          <w:color w:val="000000" w:themeColor="text1"/>
          <w:sz w:val="24"/>
          <w:szCs w:val="24"/>
          <w:lang w:val="lt-LT" w:eastAsia="lt-LT"/>
        </w:rPr>
        <w:t xml:space="preserve">   </w:t>
      </w:r>
      <w:r w:rsidRPr="00840310">
        <w:rPr>
          <w:rStyle w:val="FontStyle120"/>
          <w:color w:val="000000" w:themeColor="text1"/>
          <w:sz w:val="24"/>
          <w:szCs w:val="24"/>
          <w:lang w:val="lt-LT" w:eastAsia="lt-LT"/>
        </w:rPr>
        <w:t xml:space="preserve">1 – IVG kl. mokėsi 825 mokiniai, priešmokyklinio ugdymo klasėse – 33 vaikai. </w:t>
      </w:r>
    </w:p>
    <w:p w14:paraId="4CF2CCC0" w14:textId="4CD19F13" w:rsidR="00840310" w:rsidRDefault="00840310" w:rsidP="00840310">
      <w:p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          </w:t>
      </w:r>
      <w:r w:rsidRPr="00840310">
        <w:rPr>
          <w:rFonts w:ascii="Times New Roman" w:hAnsi="Times New Roman" w:cs="Times New Roman"/>
          <w:color w:val="000000" w:themeColor="text1"/>
          <w:sz w:val="24"/>
          <w:szCs w:val="24"/>
          <w:lang w:val="lt-LT"/>
        </w:rPr>
        <w:t>2022 – 2023 m. m. savivaldybės ir ŠMSM pavaldumo mokyklose 1 – IVG kl. lenkų mokomąja kalba mokosi – 2109</w:t>
      </w:r>
      <w:r w:rsidR="00F02059">
        <w:rPr>
          <w:rFonts w:ascii="Times New Roman" w:hAnsi="Times New Roman" w:cs="Times New Roman"/>
          <w:color w:val="000000" w:themeColor="text1"/>
          <w:sz w:val="24"/>
          <w:szCs w:val="24"/>
          <w:lang w:val="lt-LT"/>
        </w:rPr>
        <w:t xml:space="preserve"> </w:t>
      </w:r>
      <w:r w:rsidRPr="00840310">
        <w:rPr>
          <w:rFonts w:ascii="Times New Roman" w:hAnsi="Times New Roman" w:cs="Times New Roman"/>
          <w:color w:val="000000" w:themeColor="text1"/>
          <w:sz w:val="24"/>
          <w:szCs w:val="24"/>
          <w:lang w:val="lt-LT"/>
        </w:rPr>
        <w:t>(55,5%) mokiniai, lietuvių mokomąja kalba – 1465</w:t>
      </w:r>
      <w:r w:rsidR="00E02E33">
        <w:rPr>
          <w:rFonts w:ascii="Times New Roman" w:hAnsi="Times New Roman" w:cs="Times New Roman"/>
          <w:color w:val="000000" w:themeColor="text1"/>
          <w:sz w:val="24"/>
          <w:szCs w:val="24"/>
          <w:lang w:val="lt-LT"/>
        </w:rPr>
        <w:t xml:space="preserve"> </w:t>
      </w:r>
      <w:r w:rsidRPr="00840310">
        <w:rPr>
          <w:rFonts w:ascii="Times New Roman" w:hAnsi="Times New Roman" w:cs="Times New Roman"/>
          <w:color w:val="000000" w:themeColor="text1"/>
          <w:sz w:val="24"/>
          <w:szCs w:val="24"/>
          <w:lang w:val="lt-LT"/>
        </w:rPr>
        <w:t>(38,6%) mokinių ir rusų mokomąja kalba – 225 (5,9%) mokinių. Verta pažymėti, kad  2022 m. padaugėjo mokinių mokyklose lenkų mokomąja kalba.</w:t>
      </w:r>
    </w:p>
    <w:p w14:paraId="76268061" w14:textId="7267B242" w:rsidR="00840310" w:rsidRPr="00386F82" w:rsidRDefault="00386F82" w:rsidP="00386F82">
      <w:pPr>
        <w:jc w:val="center"/>
        <w:rPr>
          <w:rStyle w:val="FontStyle120"/>
          <w:color w:val="000000" w:themeColor="text1"/>
          <w:sz w:val="24"/>
          <w:szCs w:val="24"/>
          <w:lang w:val="lt-LT"/>
        </w:rPr>
      </w:pPr>
      <w:r>
        <w:rPr>
          <w:noProof/>
          <w:color w:val="FF0000"/>
          <w:lang w:val="lt-LT" w:eastAsia="lt-LT"/>
        </w:rPr>
        <w:lastRenderedPageBreak/>
        <w:drawing>
          <wp:anchor distT="0" distB="0" distL="114300" distR="114300" simplePos="0" relativeHeight="251659264" behindDoc="0" locked="0" layoutInCell="1" allowOverlap="1" wp14:anchorId="2C3A2153" wp14:editId="277B6BFB">
            <wp:simplePos x="0" y="0"/>
            <wp:positionH relativeFrom="column">
              <wp:posOffset>-78879</wp:posOffset>
            </wp:positionH>
            <wp:positionV relativeFrom="paragraph">
              <wp:posOffset>332</wp:posOffset>
            </wp:positionV>
            <wp:extent cx="6320790" cy="1558290"/>
            <wp:effectExtent l="0" t="0" r="3810" b="3810"/>
            <wp:wrapSquare wrapText="bothSides"/>
            <wp:docPr id="1047362651" name="Diagrama 10473626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40310" w:rsidRPr="00273BAD">
        <w:rPr>
          <w:rStyle w:val="FontStyle120"/>
          <w:i/>
          <w:iCs/>
          <w:sz w:val="24"/>
          <w:szCs w:val="24"/>
          <w:lang w:val="lt-LT"/>
        </w:rPr>
        <w:t xml:space="preserve">1 pav. </w:t>
      </w:r>
      <w:r w:rsidR="00273BAD" w:rsidRPr="00273BAD">
        <w:rPr>
          <w:rStyle w:val="FontStyle120"/>
          <w:i/>
          <w:iCs/>
          <w:sz w:val="24"/>
          <w:szCs w:val="24"/>
          <w:lang w:val="lt-LT"/>
        </w:rPr>
        <w:t>Mokinių skaičiaus kaita bendrojo ugdymo mokyklose 2008-2022 m.</w:t>
      </w:r>
    </w:p>
    <w:p w14:paraId="2188C29E" w14:textId="7F6FF341" w:rsidR="00711159" w:rsidRPr="00A906C8" w:rsidRDefault="00386F82" w:rsidP="00386F8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9308BB" w:rsidRPr="009308BB">
        <w:rPr>
          <w:rFonts w:ascii="Times New Roman" w:hAnsi="Times New Roman" w:cs="Times New Roman"/>
          <w:sz w:val="24"/>
          <w:szCs w:val="24"/>
          <w:lang w:val="lt-LT"/>
        </w:rPr>
        <w:t xml:space="preserve">2022 m. Šalčininkų rajono savivaldybėje veikė 4 neformaliojo vaikų švietimo įstaigos: Šalčininkų </w:t>
      </w:r>
      <w:proofErr w:type="spellStart"/>
      <w:r w:rsidR="009308BB" w:rsidRPr="009308BB">
        <w:rPr>
          <w:rFonts w:ascii="Times New Roman" w:hAnsi="Times New Roman" w:cs="Times New Roman"/>
          <w:sz w:val="24"/>
          <w:szCs w:val="24"/>
          <w:lang w:val="lt-LT"/>
        </w:rPr>
        <w:t>Stanislavo</w:t>
      </w:r>
      <w:proofErr w:type="spellEnd"/>
      <w:r w:rsidR="009308BB" w:rsidRPr="009308BB">
        <w:rPr>
          <w:rFonts w:ascii="Times New Roman" w:hAnsi="Times New Roman" w:cs="Times New Roman"/>
          <w:sz w:val="24"/>
          <w:szCs w:val="24"/>
          <w:lang w:val="lt-LT"/>
        </w:rPr>
        <w:t xml:space="preserve"> Moniuškos menų mokykla, Eišiškių muzikos mokykla, Jašiūnų muzikos mokykla bei Eišiškių A. Ratkevičiaus sporto mokykla. 2022 m. rugsėjo 1 d. šiose ugdymo įstaigose registruoti 634 mokiniai, tai sudarė 16,7% nuo bendro savivaldybės bendrojo ugdymo mokyklas lankančių mokinių skaičiaus. </w:t>
      </w:r>
      <w:r w:rsidR="00E46C10">
        <w:rPr>
          <w:rFonts w:ascii="Times New Roman" w:hAnsi="Times New Roman" w:cs="Times New Roman"/>
          <w:sz w:val="24"/>
          <w:szCs w:val="24"/>
          <w:lang w:val="lt-LT"/>
        </w:rPr>
        <w:t>Savivaldybėje</w:t>
      </w:r>
      <w:r w:rsidR="00711159">
        <w:rPr>
          <w:rFonts w:ascii="Times New Roman" w:hAnsi="Times New Roman" w:cs="Times New Roman"/>
          <w:sz w:val="24"/>
          <w:szCs w:val="24"/>
          <w:lang w:val="lt-LT"/>
        </w:rPr>
        <w:t xml:space="preserve"> veikia pagalbos mokiniui, mokytojui ir mokyklai įstaiga – Šalčininkų rajono savivaldybės pedagoginė psichologinė tarnyba</w:t>
      </w:r>
      <w:r w:rsidR="00377C7E">
        <w:rPr>
          <w:rFonts w:ascii="Times New Roman" w:hAnsi="Times New Roman" w:cs="Times New Roman"/>
          <w:sz w:val="24"/>
          <w:szCs w:val="24"/>
          <w:lang w:val="lt-LT"/>
        </w:rPr>
        <w:t xml:space="preserve"> (toliau – PPT)</w:t>
      </w:r>
      <w:r w:rsidR="00711159">
        <w:rPr>
          <w:rFonts w:ascii="Times New Roman" w:hAnsi="Times New Roman" w:cs="Times New Roman"/>
          <w:sz w:val="24"/>
          <w:szCs w:val="24"/>
          <w:lang w:val="lt-LT"/>
        </w:rPr>
        <w:t>.</w:t>
      </w:r>
    </w:p>
    <w:p w14:paraId="3EC8E0B0" w14:textId="710482C0" w:rsidR="00DF48C2" w:rsidRPr="00205CBB" w:rsidRDefault="00DF48C2" w:rsidP="00205CBB">
      <w:pPr>
        <w:tabs>
          <w:tab w:val="left" w:pos="1572"/>
        </w:tabs>
        <w:spacing w:after="0" w:line="240" w:lineRule="auto"/>
        <w:jc w:val="center"/>
        <w:rPr>
          <w:rFonts w:ascii="Times New Roman" w:eastAsia="Calibri" w:hAnsi="Times New Roman" w:cs="Times New Roman"/>
          <w:b/>
          <w:bCs/>
          <w:sz w:val="24"/>
          <w:szCs w:val="24"/>
          <w:lang w:val="lt-LT" w:eastAsia="lt-LT"/>
        </w:rPr>
      </w:pPr>
    </w:p>
    <w:p w14:paraId="721EDFEE" w14:textId="3B1D0C58" w:rsidR="00D02B19" w:rsidRPr="00205CBB" w:rsidRDefault="00205CBB" w:rsidP="00205CBB">
      <w:pPr>
        <w:tabs>
          <w:tab w:val="left" w:pos="1572"/>
        </w:tabs>
        <w:spacing w:after="0" w:line="240" w:lineRule="auto"/>
        <w:jc w:val="center"/>
        <w:rPr>
          <w:rFonts w:ascii="Times New Roman" w:hAnsi="Times New Roman" w:cs="Times New Roman"/>
          <w:b/>
          <w:bCs/>
          <w:sz w:val="24"/>
          <w:szCs w:val="24"/>
          <w:lang w:val="lt-LT"/>
        </w:rPr>
      </w:pPr>
      <w:r w:rsidRPr="00205CBB">
        <w:rPr>
          <w:rFonts w:ascii="Times New Roman" w:hAnsi="Times New Roman" w:cs="Times New Roman"/>
          <w:b/>
          <w:bCs/>
          <w:sz w:val="24"/>
          <w:szCs w:val="24"/>
          <w:lang w:val="lt-LT"/>
        </w:rPr>
        <w:t>II SKYRIUS</w:t>
      </w:r>
    </w:p>
    <w:p w14:paraId="21707E90" w14:textId="2B637A16" w:rsidR="00205CBB" w:rsidRDefault="00205CBB" w:rsidP="00205CBB">
      <w:pPr>
        <w:tabs>
          <w:tab w:val="left" w:pos="1572"/>
        </w:tabs>
        <w:spacing w:after="0" w:line="240" w:lineRule="auto"/>
        <w:jc w:val="center"/>
        <w:rPr>
          <w:rFonts w:ascii="Times New Roman" w:hAnsi="Times New Roman" w:cs="Times New Roman"/>
          <w:b/>
          <w:bCs/>
          <w:sz w:val="24"/>
          <w:szCs w:val="24"/>
          <w:lang w:val="lt-LT"/>
        </w:rPr>
      </w:pPr>
      <w:r w:rsidRPr="00205CBB">
        <w:rPr>
          <w:rFonts w:ascii="Times New Roman" w:hAnsi="Times New Roman" w:cs="Times New Roman"/>
          <w:b/>
          <w:bCs/>
          <w:sz w:val="24"/>
          <w:szCs w:val="24"/>
          <w:lang w:val="lt-LT"/>
        </w:rPr>
        <w:t>INDĖLIO Į ŠVIETIMĄ RODIKLIAI</w:t>
      </w:r>
    </w:p>
    <w:p w14:paraId="58FDAE5E" w14:textId="77777777" w:rsidR="00205CBB" w:rsidRDefault="00205CBB" w:rsidP="00205CBB">
      <w:pPr>
        <w:tabs>
          <w:tab w:val="left" w:pos="1572"/>
        </w:tabs>
        <w:spacing w:after="0" w:line="240" w:lineRule="auto"/>
        <w:jc w:val="center"/>
        <w:rPr>
          <w:rFonts w:ascii="Times New Roman" w:hAnsi="Times New Roman" w:cs="Times New Roman"/>
          <w:b/>
          <w:bCs/>
          <w:sz w:val="24"/>
          <w:szCs w:val="24"/>
          <w:lang w:val="lt-LT"/>
        </w:rPr>
      </w:pPr>
    </w:p>
    <w:p w14:paraId="6EB46599" w14:textId="35E9CAA7" w:rsidR="00205CBB" w:rsidRDefault="00205CBB" w:rsidP="00205CBB">
      <w:pPr>
        <w:tabs>
          <w:tab w:val="left" w:pos="1572"/>
        </w:tabs>
        <w:spacing w:after="0" w:line="240" w:lineRule="auto"/>
        <w:rPr>
          <w:rFonts w:ascii="Times New Roman" w:hAnsi="Times New Roman" w:cs="Times New Roman"/>
          <w:b/>
          <w:bCs/>
          <w:sz w:val="24"/>
          <w:szCs w:val="24"/>
          <w:lang w:val="lt-LT"/>
        </w:rPr>
      </w:pPr>
      <w:r>
        <w:rPr>
          <w:rFonts w:ascii="Times New Roman" w:hAnsi="Times New Roman" w:cs="Times New Roman"/>
          <w:b/>
          <w:bCs/>
          <w:sz w:val="24"/>
          <w:szCs w:val="24"/>
          <w:lang w:val="lt-LT"/>
        </w:rPr>
        <w:t>Jaunesnių nei 50 metų bei 50 metų ir vyresnio amžiaus mokytojų skaičiau santykis</w:t>
      </w:r>
    </w:p>
    <w:p w14:paraId="3D3C9CC4" w14:textId="43F8D207" w:rsidR="00205CBB" w:rsidRPr="00205CBB" w:rsidRDefault="00205CBB" w:rsidP="003D15F6">
      <w:pPr>
        <w:tabs>
          <w:tab w:val="left" w:pos="1572"/>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205CBB">
        <w:rPr>
          <w:rFonts w:ascii="Times New Roman" w:hAnsi="Times New Roman" w:cs="Times New Roman"/>
          <w:sz w:val="24"/>
          <w:szCs w:val="24"/>
          <w:lang w:val="lt-LT"/>
        </w:rPr>
        <w:t>Šiuo rodikliu</w:t>
      </w:r>
      <w:r>
        <w:rPr>
          <w:rFonts w:ascii="Times New Roman" w:hAnsi="Times New Roman" w:cs="Times New Roman"/>
          <w:sz w:val="24"/>
          <w:szCs w:val="24"/>
          <w:lang w:val="lt-LT"/>
        </w:rPr>
        <w:t xml:space="preserve"> </w:t>
      </w:r>
      <w:r w:rsidRPr="00205CBB">
        <w:rPr>
          <w:rFonts w:ascii="Times New Roman" w:hAnsi="Times New Roman" w:cs="Times New Roman"/>
          <w:sz w:val="24"/>
          <w:szCs w:val="24"/>
          <w:lang w:val="lt-LT"/>
        </w:rPr>
        <w:t>vertinamas veiksmingos ir subalansuotos pedagoginio personalo politikos įgyvendinimas savivaldybės bendrojo ugdymo mokyklose, pritraukiant karjerą pradedančius ir išlaikant patirtį turinčius mokytojus, netiesiogiai – savivaldybės mokyklų, kaip darbdavių, patrauklumas mokytojams.</w:t>
      </w:r>
      <w:r>
        <w:rPr>
          <w:rFonts w:ascii="Times New Roman" w:hAnsi="Times New Roman" w:cs="Times New Roman"/>
          <w:sz w:val="24"/>
          <w:szCs w:val="24"/>
          <w:lang w:val="lt-LT"/>
        </w:rPr>
        <w:t xml:space="preserve"> 2022 m. santykis j</w:t>
      </w:r>
      <w:r w:rsidRPr="00205CBB">
        <w:rPr>
          <w:rFonts w:ascii="Times New Roman" w:hAnsi="Times New Roman" w:cs="Times New Roman"/>
          <w:sz w:val="24"/>
          <w:szCs w:val="24"/>
          <w:lang w:val="lt-LT"/>
        </w:rPr>
        <w:t xml:space="preserve">aunesnių nei 50 metų bei 50 metų ir vyresnio amžiaus mokytojų </w:t>
      </w:r>
      <w:r>
        <w:rPr>
          <w:rFonts w:ascii="Times New Roman" w:hAnsi="Times New Roman" w:cs="Times New Roman"/>
          <w:sz w:val="24"/>
          <w:szCs w:val="24"/>
          <w:lang w:val="lt-LT"/>
        </w:rPr>
        <w:t xml:space="preserve">Šalčininkų rajono savivaldybėje </w:t>
      </w:r>
      <w:r w:rsidR="003D15F6">
        <w:rPr>
          <w:rFonts w:ascii="Times New Roman" w:hAnsi="Times New Roman" w:cs="Times New Roman"/>
          <w:sz w:val="24"/>
          <w:szCs w:val="24"/>
          <w:lang w:val="lt-LT"/>
        </w:rPr>
        <w:t>siekė</w:t>
      </w:r>
      <w:r>
        <w:rPr>
          <w:rFonts w:ascii="Times New Roman" w:hAnsi="Times New Roman" w:cs="Times New Roman"/>
          <w:sz w:val="24"/>
          <w:szCs w:val="24"/>
          <w:lang w:val="lt-LT"/>
        </w:rPr>
        <w:t xml:space="preserve"> </w:t>
      </w:r>
      <w:r w:rsidR="003D15F6">
        <w:rPr>
          <w:rFonts w:ascii="Times New Roman" w:hAnsi="Times New Roman" w:cs="Times New Roman"/>
          <w:sz w:val="24"/>
          <w:szCs w:val="24"/>
          <w:lang w:val="lt-LT"/>
        </w:rPr>
        <w:t>1,07 (2021 m. šio rodikli</w:t>
      </w:r>
      <w:r w:rsidR="00E72D33">
        <w:rPr>
          <w:rFonts w:ascii="Times New Roman" w:hAnsi="Times New Roman" w:cs="Times New Roman"/>
          <w:sz w:val="24"/>
          <w:szCs w:val="24"/>
          <w:lang w:val="lt-LT"/>
        </w:rPr>
        <w:t>o</w:t>
      </w:r>
      <w:r w:rsidR="003D15F6">
        <w:rPr>
          <w:rFonts w:ascii="Times New Roman" w:hAnsi="Times New Roman" w:cs="Times New Roman"/>
          <w:sz w:val="24"/>
          <w:szCs w:val="24"/>
          <w:lang w:val="lt-LT"/>
        </w:rPr>
        <w:t xml:space="preserve"> reikšmė siekė 1,15, 2020 m. - 1,21). Šalyje šio rodiklio reikšmė 2022 m. siekė 0,66.</w:t>
      </w:r>
    </w:p>
    <w:p w14:paraId="1AF1B3A5" w14:textId="5956D096" w:rsidR="00205CBB" w:rsidRDefault="00205CBB" w:rsidP="00205CBB">
      <w:pPr>
        <w:tabs>
          <w:tab w:val="left" w:pos="1572"/>
        </w:tabs>
        <w:spacing w:after="0" w:line="240" w:lineRule="auto"/>
        <w:jc w:val="both"/>
        <w:rPr>
          <w:rFonts w:ascii="Times New Roman" w:hAnsi="Times New Roman" w:cs="Times New Roman"/>
          <w:b/>
          <w:bCs/>
          <w:sz w:val="28"/>
          <w:szCs w:val="28"/>
          <w:lang w:val="lt-LT"/>
        </w:rPr>
      </w:pPr>
    </w:p>
    <w:p w14:paraId="58BD9CC7" w14:textId="09940463" w:rsidR="003D15F6" w:rsidRDefault="003D15F6" w:rsidP="000A1FDB">
      <w:pPr>
        <w:tabs>
          <w:tab w:val="left" w:pos="1572"/>
        </w:tabs>
        <w:spacing w:after="0" w:line="240" w:lineRule="auto"/>
        <w:rPr>
          <w:rFonts w:ascii="Times New Roman" w:hAnsi="Times New Roman" w:cs="Times New Roman"/>
          <w:b/>
          <w:bCs/>
          <w:sz w:val="24"/>
          <w:szCs w:val="24"/>
          <w:lang w:val="lt-LT"/>
        </w:rPr>
      </w:pPr>
      <w:r w:rsidRPr="003D15F6">
        <w:rPr>
          <w:rFonts w:ascii="Times New Roman" w:hAnsi="Times New Roman" w:cs="Times New Roman"/>
          <w:b/>
          <w:bCs/>
          <w:sz w:val="24"/>
          <w:szCs w:val="24"/>
          <w:lang w:val="lt-LT"/>
        </w:rPr>
        <w:t>Daugiau kaip 2 metų pedagoginio darbo stažą turinčių darbuotojų dalis</w:t>
      </w:r>
    </w:p>
    <w:p w14:paraId="5215AFEE" w14:textId="3D9A2224" w:rsidR="003D15F6" w:rsidRPr="000A1FDB" w:rsidRDefault="003D15F6" w:rsidP="000A1FDB">
      <w:pPr>
        <w:tabs>
          <w:tab w:val="left" w:pos="1572"/>
        </w:tabs>
        <w:spacing w:after="0" w:line="240" w:lineRule="auto"/>
        <w:jc w:val="both"/>
        <w:rPr>
          <w:rFonts w:ascii="Times New Roman" w:hAnsi="Times New Roman" w:cs="Times New Roman"/>
          <w:lang w:val="lt-LT"/>
        </w:rPr>
      </w:pPr>
      <w:r>
        <w:rPr>
          <w:rFonts w:ascii="Times New Roman" w:hAnsi="Times New Roman" w:cs="Times New Roman"/>
          <w:b/>
          <w:bCs/>
          <w:sz w:val="24"/>
          <w:szCs w:val="24"/>
          <w:lang w:val="lt-LT"/>
        </w:rPr>
        <w:t xml:space="preserve">          </w:t>
      </w:r>
      <w:r w:rsidR="0085603F" w:rsidRPr="0085603F">
        <w:rPr>
          <w:rFonts w:ascii="Times New Roman" w:hAnsi="Times New Roman" w:cs="Times New Roman"/>
          <w:sz w:val="24"/>
          <w:szCs w:val="24"/>
          <w:lang w:val="lt-LT"/>
        </w:rPr>
        <w:t>Rodiklis</w:t>
      </w:r>
      <w:r w:rsidR="0085603F">
        <w:rPr>
          <w:rFonts w:ascii="Times New Roman" w:hAnsi="Times New Roman" w:cs="Times New Roman"/>
          <w:sz w:val="24"/>
          <w:szCs w:val="24"/>
          <w:lang w:val="lt-LT"/>
        </w:rPr>
        <w:t xml:space="preserve"> </w:t>
      </w:r>
      <w:r w:rsidR="0085603F" w:rsidRPr="0085603F">
        <w:rPr>
          <w:rFonts w:ascii="Times New Roman" w:hAnsi="Times New Roman" w:cs="Times New Roman"/>
          <w:sz w:val="24"/>
          <w:szCs w:val="24"/>
          <w:lang w:val="lt-LT"/>
        </w:rPr>
        <w:t>atskleidžia švietimo sistemos dalyvių demografines charakteristikas, rodo mokytojų</w:t>
      </w:r>
      <w:r w:rsidR="000A1FDB">
        <w:rPr>
          <w:rFonts w:ascii="Times New Roman" w:hAnsi="Times New Roman" w:cs="Times New Roman"/>
          <w:sz w:val="24"/>
          <w:szCs w:val="24"/>
          <w:lang w:val="lt-LT"/>
        </w:rPr>
        <w:t xml:space="preserve"> </w:t>
      </w:r>
      <w:r w:rsidR="0085603F" w:rsidRPr="0085603F">
        <w:rPr>
          <w:rFonts w:ascii="Times New Roman" w:hAnsi="Times New Roman" w:cs="Times New Roman"/>
          <w:sz w:val="24"/>
          <w:szCs w:val="24"/>
          <w:lang w:val="lt-LT"/>
        </w:rPr>
        <w:t>kaitą, netiesiogiai – mokytojo profesijos prestižą.</w:t>
      </w:r>
      <w:r w:rsidR="000A1FDB">
        <w:rPr>
          <w:rFonts w:ascii="Times New Roman" w:hAnsi="Times New Roman" w:cs="Times New Roman"/>
          <w:sz w:val="24"/>
          <w:szCs w:val="24"/>
          <w:lang w:val="lt-LT"/>
        </w:rPr>
        <w:t xml:space="preserve"> 2022 m. Šalčininkų rajono savivaldybėje</w:t>
      </w:r>
      <w:r w:rsidR="0085603F">
        <w:rPr>
          <w:rFonts w:ascii="Times New Roman" w:hAnsi="Times New Roman" w:cs="Times New Roman"/>
          <w:sz w:val="24"/>
          <w:szCs w:val="24"/>
          <w:lang w:val="lt-LT"/>
        </w:rPr>
        <w:t xml:space="preserve"> </w:t>
      </w:r>
      <w:r w:rsidR="0085603F" w:rsidRPr="000A1FDB">
        <w:rPr>
          <w:rFonts w:ascii="Times New Roman" w:hAnsi="Times New Roman" w:cs="Times New Roman"/>
          <w:sz w:val="24"/>
          <w:szCs w:val="24"/>
          <w:lang w:val="lt-LT"/>
        </w:rPr>
        <w:t>2 metų pedagoginio darbo stažą tu</w:t>
      </w:r>
      <w:r w:rsidR="000A1FDB">
        <w:rPr>
          <w:rFonts w:ascii="Times New Roman" w:hAnsi="Times New Roman" w:cs="Times New Roman"/>
          <w:sz w:val="24"/>
          <w:szCs w:val="24"/>
          <w:lang w:val="lt-LT"/>
        </w:rPr>
        <w:t>rėjo 94,5 proc. mokytojų (2021 m. – 96,5 proc., 2020 – 96,6 proc.) Per pastaruosius tris metus pastebimas neženklus pokytis, kuris nurodo, kad savivaldybėje įsidarbina jauni mokytojai, kurių darbo stažas nesiekia dar dviejų metų. Šalyje šis rodiklis siekia 89 proc.</w:t>
      </w:r>
    </w:p>
    <w:p w14:paraId="02268DEB" w14:textId="24D1C822" w:rsidR="00DF48C2" w:rsidRDefault="00DF48C2" w:rsidP="00DB1537">
      <w:pPr>
        <w:tabs>
          <w:tab w:val="left" w:pos="1572"/>
        </w:tabs>
        <w:spacing w:after="0" w:line="240" w:lineRule="auto"/>
        <w:rPr>
          <w:rFonts w:ascii="Times New Roman" w:eastAsia="Calibri" w:hAnsi="Times New Roman" w:cs="Times New Roman"/>
          <w:sz w:val="24"/>
          <w:szCs w:val="24"/>
          <w:lang w:val="lt-LT" w:eastAsia="lt-LT"/>
        </w:rPr>
      </w:pPr>
    </w:p>
    <w:p w14:paraId="198496C3" w14:textId="76A7D0C6" w:rsidR="00DB1537" w:rsidRPr="00DB1537" w:rsidRDefault="00DB1537" w:rsidP="00DB1537">
      <w:pPr>
        <w:tabs>
          <w:tab w:val="left" w:pos="1572"/>
        </w:tabs>
        <w:spacing w:after="0" w:line="240" w:lineRule="auto"/>
        <w:rPr>
          <w:rFonts w:ascii="Times New Roman" w:eastAsia="Calibri" w:hAnsi="Times New Roman" w:cs="Times New Roman"/>
          <w:b/>
          <w:bCs/>
          <w:sz w:val="24"/>
          <w:szCs w:val="24"/>
          <w:lang w:val="lt-LT"/>
        </w:rPr>
      </w:pPr>
      <w:r w:rsidRPr="00DB1537">
        <w:rPr>
          <w:rFonts w:ascii="Times New Roman" w:eastAsia="Calibri" w:hAnsi="Times New Roman" w:cs="Times New Roman"/>
          <w:b/>
          <w:bCs/>
          <w:sz w:val="24"/>
          <w:szCs w:val="24"/>
          <w:lang w:val="lt-LT" w:eastAsia="lt-LT"/>
        </w:rPr>
        <w:t>Mokytojų, vadovų, pedagoginių darbuotojų skaičius bendrojo ugdymo mokyklose</w:t>
      </w:r>
    </w:p>
    <w:p w14:paraId="4436E180" w14:textId="67CC85FE" w:rsidR="00001D3F" w:rsidRPr="00A04034" w:rsidRDefault="00001D3F" w:rsidP="00001D3F">
      <w:pPr>
        <w:tabs>
          <w:tab w:val="left" w:pos="1572"/>
        </w:tabs>
        <w:spacing w:after="0" w:line="240" w:lineRule="auto"/>
        <w:jc w:val="center"/>
        <w:rPr>
          <w:rFonts w:ascii="Times New Roman" w:eastAsia="Calibri" w:hAnsi="Times New Roman" w:cs="Times New Roman"/>
          <w:sz w:val="24"/>
          <w:szCs w:val="24"/>
          <w:lang w:val="lt-LT"/>
        </w:rPr>
      </w:pPr>
    </w:p>
    <w:p w14:paraId="51C8773F" w14:textId="12320BEB" w:rsidR="000C4660" w:rsidRDefault="00DB1537" w:rsidP="00FE2D29">
      <w:pPr>
        <w:jc w:val="both"/>
        <w:rPr>
          <w:rFonts w:ascii="Times New Roman" w:hAnsi="Times New Roman" w:cs="Times New Roman"/>
          <w:bCs/>
          <w:color w:val="000000" w:themeColor="text1"/>
          <w:sz w:val="24"/>
          <w:szCs w:val="24"/>
          <w:shd w:val="clear" w:color="auto" w:fill="FFFFFF"/>
          <w:lang w:val="lt-LT"/>
        </w:rPr>
      </w:pPr>
      <w:r>
        <w:rPr>
          <w:rFonts w:ascii="Times New Roman" w:hAnsi="Times New Roman" w:cs="Times New Roman"/>
          <w:bCs/>
          <w:sz w:val="24"/>
          <w:szCs w:val="24"/>
          <w:lang w:val="lt-LT"/>
        </w:rPr>
        <w:t xml:space="preserve">          </w:t>
      </w:r>
      <w:r w:rsidR="00001D3F" w:rsidRPr="00A04034">
        <w:rPr>
          <w:rFonts w:ascii="Times New Roman" w:hAnsi="Times New Roman" w:cs="Times New Roman"/>
          <w:bCs/>
          <w:sz w:val="24"/>
          <w:szCs w:val="24"/>
          <w:lang w:val="lt-LT"/>
        </w:rPr>
        <w:t>202</w:t>
      </w:r>
      <w:r>
        <w:rPr>
          <w:rFonts w:ascii="Times New Roman" w:hAnsi="Times New Roman" w:cs="Times New Roman"/>
          <w:bCs/>
          <w:sz w:val="24"/>
          <w:szCs w:val="24"/>
          <w:lang w:val="lt-LT"/>
        </w:rPr>
        <w:t>2</w:t>
      </w:r>
      <w:r w:rsidR="00001D3F" w:rsidRPr="00A04034">
        <w:rPr>
          <w:rFonts w:ascii="Times New Roman" w:hAnsi="Times New Roman" w:cs="Times New Roman"/>
          <w:bCs/>
          <w:sz w:val="24"/>
          <w:szCs w:val="24"/>
          <w:lang w:val="lt-LT"/>
        </w:rPr>
        <w:t xml:space="preserve"> m. spalio 1 d</w:t>
      </w:r>
      <w:r w:rsidR="00A04034" w:rsidRPr="00A04034">
        <w:rPr>
          <w:rFonts w:ascii="Times New Roman" w:hAnsi="Times New Roman" w:cs="Times New Roman"/>
          <w:bCs/>
          <w:sz w:val="24"/>
          <w:szCs w:val="24"/>
          <w:lang w:val="lt-LT"/>
        </w:rPr>
        <w:t xml:space="preserve">ienos duomenimis </w:t>
      </w:r>
      <w:r>
        <w:rPr>
          <w:rFonts w:ascii="Times New Roman" w:hAnsi="Times New Roman" w:cs="Times New Roman"/>
          <w:bCs/>
          <w:sz w:val="24"/>
          <w:szCs w:val="24"/>
          <w:lang w:val="lt-LT"/>
        </w:rPr>
        <w:t>s</w:t>
      </w:r>
      <w:r w:rsidR="00377C7E">
        <w:rPr>
          <w:rFonts w:ascii="Times New Roman" w:hAnsi="Times New Roman" w:cs="Times New Roman"/>
          <w:bCs/>
          <w:sz w:val="24"/>
          <w:szCs w:val="24"/>
          <w:lang w:val="lt-LT"/>
        </w:rPr>
        <w:t>avivaldybėje</w:t>
      </w:r>
      <w:r w:rsidR="00001D3F" w:rsidRPr="00A04034">
        <w:rPr>
          <w:rFonts w:ascii="Times New Roman" w:hAnsi="Times New Roman" w:cs="Times New Roman"/>
          <w:bCs/>
          <w:sz w:val="24"/>
          <w:szCs w:val="24"/>
          <w:lang w:val="lt-LT"/>
        </w:rPr>
        <w:t xml:space="preserve"> </w:t>
      </w:r>
      <w:r w:rsidRPr="00A04034">
        <w:rPr>
          <w:rFonts w:ascii="Times New Roman" w:hAnsi="Times New Roman" w:cs="Times New Roman"/>
          <w:bCs/>
          <w:sz w:val="24"/>
          <w:szCs w:val="24"/>
          <w:lang w:val="lt-LT"/>
        </w:rPr>
        <w:t xml:space="preserve">bendrojo ugdymo mokyklose pagrindinėje darbovietėje </w:t>
      </w:r>
      <w:r w:rsidR="00001D3F" w:rsidRPr="00A04034">
        <w:rPr>
          <w:rFonts w:ascii="Times New Roman" w:hAnsi="Times New Roman" w:cs="Times New Roman"/>
          <w:bCs/>
          <w:sz w:val="24"/>
          <w:szCs w:val="24"/>
          <w:lang w:val="lt-LT"/>
        </w:rPr>
        <w:t>dirb</w:t>
      </w:r>
      <w:r>
        <w:rPr>
          <w:rFonts w:ascii="Times New Roman" w:hAnsi="Times New Roman" w:cs="Times New Roman"/>
          <w:bCs/>
          <w:sz w:val="24"/>
          <w:szCs w:val="24"/>
          <w:lang w:val="lt-LT"/>
        </w:rPr>
        <w:t>o 16</w:t>
      </w:r>
      <w:r w:rsidR="00001D3F" w:rsidRPr="00A04034">
        <w:rPr>
          <w:rFonts w:ascii="Times New Roman" w:hAnsi="Times New Roman" w:cs="Times New Roman"/>
          <w:bCs/>
          <w:sz w:val="24"/>
          <w:szCs w:val="24"/>
          <w:lang w:val="lt-LT"/>
        </w:rPr>
        <w:t xml:space="preserve"> vadov</w:t>
      </w:r>
      <w:r>
        <w:rPr>
          <w:rFonts w:ascii="Times New Roman" w:hAnsi="Times New Roman" w:cs="Times New Roman"/>
          <w:bCs/>
          <w:sz w:val="24"/>
          <w:szCs w:val="24"/>
          <w:lang w:val="lt-LT"/>
        </w:rPr>
        <w:t>ų</w:t>
      </w:r>
      <w:r w:rsidR="00001D3F" w:rsidRPr="00A04034">
        <w:rPr>
          <w:rFonts w:ascii="Times New Roman" w:hAnsi="Times New Roman" w:cs="Times New Roman"/>
          <w:bCs/>
          <w:sz w:val="24"/>
          <w:szCs w:val="24"/>
          <w:lang w:val="lt-LT"/>
        </w:rPr>
        <w:t xml:space="preserve"> ir </w:t>
      </w:r>
      <w:r>
        <w:rPr>
          <w:rFonts w:ascii="Times New Roman" w:hAnsi="Times New Roman" w:cs="Times New Roman"/>
          <w:bCs/>
          <w:sz w:val="24"/>
          <w:szCs w:val="24"/>
          <w:lang w:val="lt-LT"/>
        </w:rPr>
        <w:t xml:space="preserve">316 </w:t>
      </w:r>
      <w:r w:rsidR="00001D3F" w:rsidRPr="00A04034">
        <w:rPr>
          <w:rFonts w:ascii="Times New Roman" w:hAnsi="Times New Roman" w:cs="Times New Roman"/>
          <w:bCs/>
          <w:sz w:val="24"/>
          <w:szCs w:val="24"/>
          <w:lang w:val="lt-LT"/>
        </w:rPr>
        <w:t>mokytojų</w:t>
      </w:r>
      <w:r>
        <w:rPr>
          <w:rFonts w:ascii="Times New Roman" w:hAnsi="Times New Roman" w:cs="Times New Roman"/>
          <w:bCs/>
          <w:sz w:val="24"/>
          <w:szCs w:val="24"/>
          <w:lang w:val="lt-LT"/>
        </w:rPr>
        <w:t xml:space="preserve"> (priešmokyklinio ugdymo mokytojų – 8, 1-4 kl. mokytojų – 92, 5-IVG kl. mokytojų – 216. </w:t>
      </w:r>
      <w:r w:rsidRPr="00FE2D29">
        <w:rPr>
          <w:rFonts w:ascii="Times New Roman" w:hAnsi="Times New Roman"/>
          <w:sz w:val="24"/>
          <w:szCs w:val="24"/>
          <w:lang w:val="lt-LT"/>
        </w:rPr>
        <w:t>Vadovo pavaduotojų ugdymo reikalams, skyriaus, susijusio su ugdymu, vedėjų – 20.</w:t>
      </w:r>
      <w:r w:rsidR="00FE2D29" w:rsidRPr="00FE2D29">
        <w:rPr>
          <w:rFonts w:ascii="Times New Roman" w:hAnsi="Times New Roman"/>
          <w:sz w:val="24"/>
          <w:szCs w:val="24"/>
          <w:lang w:val="lt-LT"/>
        </w:rPr>
        <w:t xml:space="preserve"> </w:t>
      </w:r>
      <w:r w:rsidR="00FE2D29">
        <w:rPr>
          <w:rFonts w:ascii="Times New Roman" w:hAnsi="Times New Roman" w:cs="Times New Roman"/>
          <w:bCs/>
          <w:color w:val="000000" w:themeColor="text1"/>
          <w:sz w:val="24"/>
          <w:szCs w:val="24"/>
          <w:shd w:val="clear" w:color="auto" w:fill="FFFFFF"/>
          <w:lang w:val="lt-LT"/>
        </w:rPr>
        <w:t>Savivaldybės</w:t>
      </w:r>
      <w:r w:rsidR="00FE2D29" w:rsidRPr="00A04034">
        <w:rPr>
          <w:rFonts w:ascii="Times New Roman" w:hAnsi="Times New Roman" w:cs="Times New Roman"/>
          <w:bCs/>
          <w:color w:val="000000" w:themeColor="text1"/>
          <w:sz w:val="24"/>
          <w:szCs w:val="24"/>
          <w:shd w:val="clear" w:color="auto" w:fill="FFFFFF"/>
          <w:lang w:val="lt-LT"/>
        </w:rPr>
        <w:t xml:space="preserve"> ikimokyklinio ugdymo įstaigose, bendrojo </w:t>
      </w:r>
      <w:r w:rsidR="00FE2D29">
        <w:rPr>
          <w:rFonts w:ascii="Times New Roman" w:hAnsi="Times New Roman" w:cs="Times New Roman"/>
          <w:bCs/>
          <w:color w:val="000000" w:themeColor="text1"/>
          <w:sz w:val="24"/>
          <w:szCs w:val="24"/>
          <w:shd w:val="clear" w:color="auto" w:fill="FFFFFF"/>
          <w:lang w:val="lt-LT"/>
        </w:rPr>
        <w:t>ugdy</w:t>
      </w:r>
      <w:r w:rsidR="00FE2D29" w:rsidRPr="00A04034">
        <w:rPr>
          <w:rFonts w:ascii="Times New Roman" w:hAnsi="Times New Roman" w:cs="Times New Roman"/>
          <w:bCs/>
          <w:color w:val="000000" w:themeColor="text1"/>
          <w:sz w:val="24"/>
          <w:szCs w:val="24"/>
          <w:shd w:val="clear" w:color="auto" w:fill="FFFFFF"/>
          <w:lang w:val="lt-LT"/>
        </w:rPr>
        <w:t>mo mokyklose ir P</w:t>
      </w:r>
      <w:r w:rsidR="00FE2D29">
        <w:rPr>
          <w:rFonts w:ascii="Times New Roman" w:hAnsi="Times New Roman" w:cs="Times New Roman"/>
          <w:bCs/>
          <w:color w:val="000000" w:themeColor="text1"/>
          <w:sz w:val="24"/>
          <w:szCs w:val="24"/>
          <w:shd w:val="clear" w:color="auto" w:fill="FFFFFF"/>
          <w:lang w:val="lt-LT"/>
        </w:rPr>
        <w:t>PT</w:t>
      </w:r>
      <w:r w:rsidR="00FE2D29" w:rsidRPr="00A04034">
        <w:rPr>
          <w:rFonts w:ascii="Times New Roman" w:hAnsi="Times New Roman" w:cs="Times New Roman"/>
          <w:bCs/>
          <w:color w:val="000000" w:themeColor="text1"/>
          <w:sz w:val="24"/>
          <w:szCs w:val="24"/>
          <w:shd w:val="clear" w:color="auto" w:fill="FFFFFF"/>
          <w:lang w:val="lt-LT"/>
        </w:rPr>
        <w:t xml:space="preserve"> įdarbinti švietimo pagalbos specialistai</w:t>
      </w:r>
      <w:r w:rsidR="00FE2D29">
        <w:rPr>
          <w:rFonts w:ascii="Times New Roman" w:hAnsi="Times New Roman" w:cs="Times New Roman"/>
          <w:bCs/>
          <w:color w:val="000000" w:themeColor="text1"/>
          <w:sz w:val="24"/>
          <w:szCs w:val="24"/>
          <w:shd w:val="clear" w:color="auto" w:fill="FFFFFF"/>
          <w:lang w:val="lt-LT"/>
        </w:rPr>
        <w:t>. Jų skaičius pasiskirsto taip: 14 logopedų, 3 specialieji pedagogai, 5 psichologai, 14 socialinių pedagogų.</w:t>
      </w:r>
    </w:p>
    <w:p w14:paraId="0F859DC7" w14:textId="40E10D1E" w:rsidR="00ED3044" w:rsidRDefault="00ED3044" w:rsidP="00FE2D29">
      <w:pPr>
        <w:jc w:val="both"/>
        <w:rPr>
          <w:rFonts w:ascii="Times New Roman" w:hAnsi="Times New Roman" w:cs="Times New Roman"/>
          <w:bCs/>
          <w:color w:val="000000" w:themeColor="text1"/>
          <w:sz w:val="24"/>
          <w:szCs w:val="24"/>
          <w:shd w:val="clear" w:color="auto" w:fill="FFFFFF"/>
          <w:lang w:val="lt-LT"/>
        </w:rPr>
      </w:pPr>
      <w:r>
        <w:rPr>
          <w:rFonts w:ascii="Times New Roman" w:hAnsi="Times New Roman" w:cs="Times New Roman"/>
          <w:bCs/>
          <w:color w:val="000000" w:themeColor="text1"/>
          <w:sz w:val="24"/>
          <w:szCs w:val="24"/>
          <w:shd w:val="clear" w:color="auto" w:fill="FFFFFF"/>
          <w:lang w:val="lt-LT"/>
        </w:rPr>
        <w:t xml:space="preserve">          </w:t>
      </w:r>
      <w:r w:rsidRPr="00ED3044">
        <w:rPr>
          <w:rFonts w:ascii="Times New Roman" w:hAnsi="Times New Roman" w:cs="Times New Roman"/>
          <w:bCs/>
          <w:color w:val="000000" w:themeColor="text1"/>
          <w:sz w:val="24"/>
          <w:szCs w:val="24"/>
          <w:shd w:val="clear" w:color="auto" w:fill="FFFFFF"/>
          <w:lang w:val="lt-LT"/>
        </w:rPr>
        <w:t xml:space="preserve">Pedagogų atestacija 2022 m. vyko pagal Mokytojų ir pagalbos mokiniui specialistų 2022 – 2023 metais atestacijos programas patvirtintas Šalčininkų rajono savivaldybės administracijos direktoriaus įsakymais. 2022 metais atestuota 18 mokytojų, iš jų: 1 metodininko kvalifikacinei kategorijai (pradinių klasių mokytojas), 14 – vyresniojo mokytojo kvalifikacinei kategorijai (pradinių klasių – 2, lietuvių </w:t>
      </w:r>
      <w:r w:rsidRPr="00ED3044">
        <w:rPr>
          <w:rFonts w:ascii="Times New Roman" w:hAnsi="Times New Roman" w:cs="Times New Roman"/>
          <w:bCs/>
          <w:color w:val="000000" w:themeColor="text1"/>
          <w:sz w:val="24"/>
          <w:szCs w:val="24"/>
          <w:shd w:val="clear" w:color="auto" w:fill="FFFFFF"/>
          <w:lang w:val="lt-LT"/>
        </w:rPr>
        <w:lastRenderedPageBreak/>
        <w:t xml:space="preserve">kalbos – 3, matematikos – 1, ikimokyklinis ugdymas – 3, priešmokyklinis ugdymas – 1, dailė – 1, technologijos – 1, koncertmeisterė – 1, muzikos istorijos – 1). Vyresniojo pagalbos mokiniui specialisto kategorijai atestavosi 3 specialistai (2 logopedai ir 1 </w:t>
      </w:r>
      <w:proofErr w:type="spellStart"/>
      <w:r w:rsidRPr="00ED3044">
        <w:rPr>
          <w:rFonts w:ascii="Times New Roman" w:hAnsi="Times New Roman" w:cs="Times New Roman"/>
          <w:bCs/>
          <w:color w:val="000000" w:themeColor="text1"/>
          <w:sz w:val="24"/>
          <w:szCs w:val="24"/>
          <w:shd w:val="clear" w:color="auto" w:fill="FFFFFF"/>
          <w:lang w:val="lt-LT"/>
        </w:rPr>
        <w:t>soc</w:t>
      </w:r>
      <w:proofErr w:type="spellEnd"/>
      <w:r w:rsidRPr="00ED3044">
        <w:rPr>
          <w:rFonts w:ascii="Times New Roman" w:hAnsi="Times New Roman" w:cs="Times New Roman"/>
          <w:bCs/>
          <w:color w:val="000000" w:themeColor="text1"/>
          <w:sz w:val="24"/>
          <w:szCs w:val="24"/>
          <w:shd w:val="clear" w:color="auto" w:fill="FFFFFF"/>
          <w:lang w:val="lt-LT"/>
        </w:rPr>
        <w:t>. pedagogas). Procentinė išraiška bendrojo ugdymo mokyklose dirbančių atestuotų mokytojų ir pagalbos mokiniui specialistų pasiskirsto taip: 2019 m. - 93,7%, 2020 m. – 98,1%, 2021 m. – 98,2%, 2022 m. – 94,7% (procentas sumažėjo, kadangi po COVID-19 pandemijos dalis atestuotų pensinio amžia</w:t>
      </w:r>
      <w:r>
        <w:rPr>
          <w:rFonts w:ascii="Times New Roman" w:hAnsi="Times New Roman" w:cs="Times New Roman"/>
          <w:bCs/>
          <w:color w:val="000000" w:themeColor="text1"/>
          <w:sz w:val="24"/>
          <w:szCs w:val="24"/>
          <w:shd w:val="clear" w:color="auto" w:fill="FFFFFF"/>
          <w:lang w:val="lt-LT"/>
        </w:rPr>
        <w:t>u</w:t>
      </w:r>
      <w:r w:rsidRPr="00ED3044">
        <w:rPr>
          <w:rFonts w:ascii="Times New Roman" w:hAnsi="Times New Roman" w:cs="Times New Roman"/>
          <w:bCs/>
          <w:color w:val="000000" w:themeColor="text1"/>
          <w:sz w:val="24"/>
          <w:szCs w:val="24"/>
          <w:shd w:val="clear" w:color="auto" w:fill="FFFFFF"/>
          <w:lang w:val="lt-LT"/>
        </w:rPr>
        <w:t>s mokytojų išėjo iš darbo)</w:t>
      </w:r>
      <w:r>
        <w:rPr>
          <w:rFonts w:ascii="Times New Roman" w:hAnsi="Times New Roman" w:cs="Times New Roman"/>
          <w:bCs/>
          <w:color w:val="000000" w:themeColor="text1"/>
          <w:sz w:val="24"/>
          <w:szCs w:val="24"/>
          <w:shd w:val="clear" w:color="auto" w:fill="FFFFFF"/>
          <w:lang w:val="lt-LT"/>
        </w:rPr>
        <w:t>.</w:t>
      </w:r>
    </w:p>
    <w:p w14:paraId="3F4D4FF3" w14:textId="78D0F1D0" w:rsidR="000C4660" w:rsidRDefault="000C4660" w:rsidP="00FE2D29">
      <w:pPr>
        <w:jc w:val="both"/>
        <w:rPr>
          <w:rFonts w:ascii="Times New Roman" w:hAnsi="Times New Roman" w:cs="Times New Roman"/>
          <w:b/>
          <w:bCs/>
          <w:sz w:val="24"/>
          <w:szCs w:val="24"/>
          <w:lang w:val="lt-LT"/>
        </w:rPr>
      </w:pPr>
      <w:r w:rsidRPr="000C4660">
        <w:rPr>
          <w:rFonts w:ascii="Times New Roman" w:hAnsi="Times New Roman" w:cs="Times New Roman"/>
          <w:b/>
          <w:bCs/>
          <w:sz w:val="24"/>
          <w:szCs w:val="24"/>
          <w:lang w:val="lt-LT"/>
        </w:rPr>
        <w:t>Švietimo įstaigų, kuriose nėra nuolatinio vadovo daugiau kaip 12 mėnesių, dalis nuo bendro švietimo įstaigų skaičiaus</w:t>
      </w:r>
    </w:p>
    <w:p w14:paraId="4FC4085F" w14:textId="51D63998" w:rsidR="000C4660" w:rsidRDefault="000C4660" w:rsidP="00FE2D29">
      <w:pPr>
        <w:jc w:val="both"/>
        <w:rPr>
          <w:rFonts w:ascii="Times New Roman" w:hAnsi="Times New Roman" w:cs="Times New Roman"/>
          <w:sz w:val="24"/>
          <w:szCs w:val="24"/>
          <w:lang w:val="lt-LT"/>
        </w:rPr>
      </w:pPr>
      <w:r w:rsidRPr="000C4660">
        <w:rPr>
          <w:rFonts w:ascii="Times New Roman" w:hAnsi="Times New Roman" w:cs="Times New Roman"/>
          <w:b/>
          <w:bCs/>
          <w:sz w:val="24"/>
          <w:szCs w:val="24"/>
          <w:lang w:val="lt-LT"/>
        </w:rPr>
        <w:t xml:space="preserve">         </w:t>
      </w:r>
      <w:r w:rsidRPr="000C4660">
        <w:rPr>
          <w:rFonts w:ascii="Times New Roman" w:hAnsi="Times New Roman" w:cs="Times New Roman"/>
          <w:sz w:val="24"/>
          <w:szCs w:val="24"/>
          <w:lang w:val="lt-LT"/>
        </w:rPr>
        <w:t xml:space="preserve">Rodiklis signalizuoja apie lyderystės ir valdymo problemas švietimo įstaigose. 2022 m. </w:t>
      </w:r>
      <w:r>
        <w:rPr>
          <w:rFonts w:ascii="Times New Roman" w:hAnsi="Times New Roman" w:cs="Times New Roman"/>
          <w:sz w:val="24"/>
          <w:szCs w:val="24"/>
          <w:lang w:val="lt-LT"/>
        </w:rPr>
        <w:t xml:space="preserve">švietimo įstaigų, kuriuose nėra nuolatinio vadovo daugiau kaip 12 mėnesių Šalčininkų rajono savivaldybėje nebuvo. </w:t>
      </w:r>
    </w:p>
    <w:p w14:paraId="2C283860" w14:textId="4FAB3ABF" w:rsidR="00CD2B9C" w:rsidRPr="00CD2B9C" w:rsidRDefault="00CD2B9C" w:rsidP="00FE2D29">
      <w:pPr>
        <w:jc w:val="both"/>
        <w:rPr>
          <w:rFonts w:ascii="Times New Roman" w:hAnsi="Times New Roman" w:cs="Times New Roman"/>
          <w:b/>
          <w:bCs/>
          <w:sz w:val="24"/>
          <w:szCs w:val="24"/>
          <w:lang w:val="lt-LT"/>
        </w:rPr>
      </w:pPr>
      <w:r w:rsidRPr="00CD2B9C">
        <w:rPr>
          <w:rFonts w:ascii="Times New Roman" w:hAnsi="Times New Roman" w:cs="Times New Roman"/>
          <w:b/>
          <w:bCs/>
          <w:sz w:val="24"/>
          <w:szCs w:val="24"/>
          <w:lang w:val="lt-LT"/>
        </w:rPr>
        <w:t>Nemokamai maitinamų mokinių dalis</w:t>
      </w:r>
    </w:p>
    <w:p w14:paraId="1F4CF771" w14:textId="7FEE5326" w:rsidR="00CD2B9C" w:rsidRDefault="00CD2B9C" w:rsidP="00FE2D29">
      <w:pPr>
        <w:jc w:val="both"/>
        <w:rPr>
          <w:rFonts w:ascii="Times New Roman" w:hAnsi="Times New Roman" w:cs="Times New Roman"/>
          <w:sz w:val="24"/>
          <w:szCs w:val="24"/>
          <w:lang w:val="lt-LT"/>
        </w:rPr>
      </w:pPr>
      <w:r>
        <w:rPr>
          <w:lang w:val="lt-LT"/>
        </w:rPr>
        <w:t xml:space="preserve">           </w:t>
      </w:r>
      <w:r w:rsidRPr="00CD2B9C">
        <w:rPr>
          <w:rFonts w:ascii="Times New Roman" w:hAnsi="Times New Roman" w:cs="Times New Roman"/>
          <w:sz w:val="24"/>
          <w:szCs w:val="24"/>
          <w:lang w:val="lt-LT"/>
        </w:rPr>
        <w:t>Šis rodiklis rodo valstybės paramos socialinę atskirtų patiriančioms šeimoms mastą bei šių šeimų skaičiaus kaitą. Savivaldybių socialinį ekonominį kontekstą atspindi mokyklose nemokamai maitinamų mokinių dalis. Lietuvos Respublikos socialinės paramos mokiniams įstatymas numato, kad visi priešmokyklinių, pirmų ir antrų klasių mokiniai turi teisę į nemokamus pietus nevertinat šeimos pajamų.</w:t>
      </w:r>
      <w:r w:rsidR="006A4B23">
        <w:rPr>
          <w:rFonts w:ascii="Times New Roman" w:hAnsi="Times New Roman" w:cs="Times New Roman"/>
          <w:sz w:val="24"/>
          <w:szCs w:val="24"/>
          <w:lang w:val="lt-LT"/>
        </w:rPr>
        <w:t xml:space="preserve"> 2022 m. Šalčininkų rajono savivaldybėje bendrojo ugdymo mokyklose nemokamą maitinimą gavo 28,64 proc. mokinių, 2021 m. – 28,52 proc. Šalyje šio rodiklio reikšmė siekia 24,5 proc.</w:t>
      </w:r>
    </w:p>
    <w:p w14:paraId="78E7E8B6" w14:textId="35E5858C" w:rsidR="00FA3EB9" w:rsidRPr="00FA3EB9" w:rsidRDefault="00FA3EB9" w:rsidP="00FE2D29">
      <w:pPr>
        <w:jc w:val="both"/>
        <w:rPr>
          <w:rFonts w:ascii="Times New Roman" w:hAnsi="Times New Roman" w:cs="Times New Roman"/>
          <w:b/>
          <w:bCs/>
          <w:sz w:val="24"/>
          <w:szCs w:val="24"/>
          <w:lang w:val="lt-LT"/>
        </w:rPr>
      </w:pPr>
      <w:r w:rsidRPr="00FA3EB9">
        <w:rPr>
          <w:rFonts w:ascii="Times New Roman" w:hAnsi="Times New Roman" w:cs="Times New Roman"/>
          <w:b/>
          <w:bCs/>
          <w:sz w:val="24"/>
          <w:szCs w:val="24"/>
          <w:lang w:val="lt-LT"/>
        </w:rPr>
        <w:t>Pavežamų mokinių dalis</w:t>
      </w:r>
    </w:p>
    <w:p w14:paraId="492E362E" w14:textId="622F95C1" w:rsidR="00FA3EB9" w:rsidRDefault="00FA3EB9" w:rsidP="00FE2D29">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FA3EB9">
        <w:rPr>
          <w:rFonts w:ascii="Times New Roman" w:hAnsi="Times New Roman" w:cs="Times New Roman"/>
          <w:sz w:val="24"/>
          <w:szCs w:val="24"/>
          <w:lang w:val="lt-LT"/>
        </w:rPr>
        <w:t>Švietimo ir sporto skyrius koordinuoja mokinių, gyvenančių toliau nei 3 km atstumu nuo mokyklos ir visų kitų mok</w:t>
      </w:r>
      <w:r>
        <w:rPr>
          <w:rFonts w:ascii="Times New Roman" w:hAnsi="Times New Roman" w:cs="Times New Roman"/>
          <w:sz w:val="24"/>
          <w:szCs w:val="24"/>
          <w:lang w:val="lt-LT"/>
        </w:rPr>
        <w:t>inių</w:t>
      </w:r>
      <w:r w:rsidRPr="00FA3EB9">
        <w:rPr>
          <w:rFonts w:ascii="Times New Roman" w:hAnsi="Times New Roman" w:cs="Times New Roman"/>
          <w:sz w:val="24"/>
          <w:szCs w:val="24"/>
          <w:lang w:val="lt-LT"/>
        </w:rPr>
        <w:t xml:space="preserve"> pagal poreikį pavėžėjimą. 2022 m. </w:t>
      </w:r>
      <w:r>
        <w:rPr>
          <w:rFonts w:ascii="Times New Roman" w:hAnsi="Times New Roman" w:cs="Times New Roman"/>
          <w:sz w:val="24"/>
          <w:szCs w:val="24"/>
          <w:lang w:val="lt-LT"/>
        </w:rPr>
        <w:t xml:space="preserve">buvo </w:t>
      </w:r>
      <w:r w:rsidRPr="00FA3EB9">
        <w:rPr>
          <w:rFonts w:ascii="Times New Roman" w:hAnsi="Times New Roman" w:cs="Times New Roman"/>
          <w:sz w:val="24"/>
          <w:szCs w:val="24"/>
          <w:lang w:val="lt-LT"/>
        </w:rPr>
        <w:t>pavežami 1344 mokiniai, gyvenantys kaimuose ir miesteliuose toliau kaip 3 km nuo mokyklos, iš kurių 569 – maršrutiniais autobusais, 493 – geltonaisiais autobusais, 112 - mokykliniais autobusais bei  kitas būdais. Viso mokinių pavėžėjimui skirta 17 geltonųjų autobusų. Pagal mokyklų vadovų siūlymus bei atsižvelgiant į mokinių tėvų pageidavimus tvirtinami ir keičiami mokinių vežimo mokykliniais autobusais maršrutai bei UAB ,,Šalčininkų autobusų park</w:t>
      </w:r>
      <w:r w:rsidR="00533B04">
        <w:rPr>
          <w:rFonts w:ascii="Times New Roman" w:hAnsi="Times New Roman" w:cs="Times New Roman"/>
          <w:sz w:val="24"/>
          <w:szCs w:val="24"/>
          <w:lang w:val="lt-LT"/>
        </w:rPr>
        <w:t>o</w:t>
      </w:r>
      <w:r w:rsidRPr="00FA3EB9">
        <w:rPr>
          <w:rFonts w:ascii="Times New Roman" w:hAnsi="Times New Roman" w:cs="Times New Roman"/>
          <w:sz w:val="24"/>
          <w:szCs w:val="24"/>
          <w:lang w:val="lt-LT"/>
        </w:rPr>
        <w:t>“ vietinio reguliaraus susisiekimo autobusų maršrutai.</w:t>
      </w:r>
      <w:r w:rsidR="00533B04">
        <w:rPr>
          <w:rFonts w:ascii="Times New Roman" w:hAnsi="Times New Roman" w:cs="Times New Roman"/>
          <w:sz w:val="24"/>
          <w:szCs w:val="24"/>
          <w:lang w:val="lt-LT"/>
        </w:rPr>
        <w:t xml:space="preserve"> Apibendrinant 2022 m. pavežamų į mokyklą ir iš mokyklos mokinių dalis siekė apie 36,5 proc.</w:t>
      </w:r>
    </w:p>
    <w:p w14:paraId="653CA80A" w14:textId="15EBC249" w:rsidR="00492B55" w:rsidRDefault="00570DC1" w:rsidP="00FE2D29">
      <w:pPr>
        <w:jc w:val="both"/>
        <w:rPr>
          <w:rFonts w:ascii="Times New Roman" w:hAnsi="Times New Roman" w:cs="Times New Roman"/>
          <w:sz w:val="24"/>
          <w:szCs w:val="24"/>
          <w:lang w:val="lt-LT"/>
        </w:rPr>
      </w:pPr>
      <w:r>
        <w:rPr>
          <w:rFonts w:ascii="Times New Roman" w:hAnsi="Times New Roman" w:cs="Times New Roman"/>
          <w:b/>
          <w:bCs/>
          <w:sz w:val="24"/>
          <w:szCs w:val="24"/>
          <w:lang w:val="lt-LT"/>
        </w:rPr>
        <w:t xml:space="preserve">          </w:t>
      </w:r>
      <w:r w:rsidR="00015A9E">
        <w:rPr>
          <w:rFonts w:ascii="Times New Roman" w:hAnsi="Times New Roman" w:cs="Times New Roman"/>
          <w:b/>
          <w:bCs/>
          <w:sz w:val="24"/>
          <w:szCs w:val="24"/>
          <w:lang w:val="lt-LT"/>
        </w:rPr>
        <w:t xml:space="preserve">Išvada. </w:t>
      </w:r>
      <w:r w:rsidR="00015A9E" w:rsidRPr="00015A9E">
        <w:rPr>
          <w:rFonts w:ascii="Times New Roman" w:hAnsi="Times New Roman" w:cs="Times New Roman"/>
          <w:sz w:val="24"/>
          <w:szCs w:val="24"/>
          <w:lang w:val="lt-LT"/>
        </w:rPr>
        <w:t>Šalčininkų rajono savivaldybėje</w:t>
      </w:r>
      <w:r w:rsidR="00015A9E">
        <w:rPr>
          <w:rFonts w:ascii="Times New Roman" w:hAnsi="Times New Roman" w:cs="Times New Roman"/>
          <w:sz w:val="24"/>
          <w:szCs w:val="24"/>
          <w:lang w:val="lt-LT"/>
        </w:rPr>
        <w:t xml:space="preserve"> dirba patyrę mokytojai, kurie yra linkę tobulėti ir kelti profesinę kvalifikaciją</w:t>
      </w:r>
      <w:r w:rsidR="00492B55">
        <w:rPr>
          <w:rFonts w:ascii="Times New Roman" w:hAnsi="Times New Roman" w:cs="Times New Roman"/>
          <w:sz w:val="24"/>
          <w:szCs w:val="24"/>
          <w:lang w:val="lt-LT"/>
        </w:rPr>
        <w:t>. P</w:t>
      </w:r>
      <w:r w:rsidR="00492B55" w:rsidRPr="00492B55">
        <w:rPr>
          <w:rFonts w:ascii="Times New Roman" w:hAnsi="Times New Roman" w:cs="Times New Roman"/>
          <w:sz w:val="24"/>
          <w:szCs w:val="24"/>
          <w:lang w:val="lt-LT"/>
        </w:rPr>
        <w:t>edagoginio personalo politikos įgyvendinimas savivaldybės bendrojo ugdymo mokyklose, pritraukiant karjerą pradedančius ir išlaikant patirtį turinčius mokytojus yra tobulintinas.</w:t>
      </w:r>
      <w:r w:rsidR="00492B55">
        <w:rPr>
          <w:rFonts w:ascii="Times New Roman" w:hAnsi="Times New Roman" w:cs="Times New Roman"/>
          <w:sz w:val="24"/>
          <w:szCs w:val="24"/>
          <w:lang w:val="lt-LT"/>
        </w:rPr>
        <w:t xml:space="preserve"> Tam yra numatomos priemonės: skiriamos stipendijos pradėjusiems studijuoti pedagoginę kryptį, ieškoma galimybių persikvalifikuoti ir pan. Tikėtina, kad po kelerių metų pradės trūkti įvairių mokomųjų dalykų mokytojų. Sudėtingiausia situacija yra su lietuvių kalbos, matematikos, istorijos, fizikos, pradinio ugdymo mokytojų pritraukimu į mokyklas. Tautinių mažumų mokyklose mokymosi procesas vyksta gimtąja kalba</w:t>
      </w:r>
      <w:r>
        <w:rPr>
          <w:rFonts w:ascii="Times New Roman" w:hAnsi="Times New Roman" w:cs="Times New Roman"/>
          <w:sz w:val="24"/>
          <w:szCs w:val="24"/>
          <w:lang w:val="lt-LT"/>
        </w:rPr>
        <w:t xml:space="preserve"> (lenkų, rusų)</w:t>
      </w:r>
      <w:r w:rsidR="00492B55">
        <w:rPr>
          <w:rFonts w:ascii="Times New Roman" w:hAnsi="Times New Roman" w:cs="Times New Roman"/>
          <w:sz w:val="24"/>
          <w:szCs w:val="24"/>
          <w:lang w:val="lt-LT"/>
        </w:rPr>
        <w:t>, savivaldybei tai yra taip pat papildomas iššūkis pritrauk</w:t>
      </w:r>
      <w:r>
        <w:rPr>
          <w:rFonts w:ascii="Times New Roman" w:hAnsi="Times New Roman" w:cs="Times New Roman"/>
          <w:sz w:val="24"/>
          <w:szCs w:val="24"/>
          <w:lang w:val="lt-LT"/>
        </w:rPr>
        <w:t>iant mokytojus.</w:t>
      </w:r>
    </w:p>
    <w:p w14:paraId="6D782863" w14:textId="77777777" w:rsidR="00570DC1" w:rsidRDefault="00570DC1" w:rsidP="00FE2D29">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Šiuo metu savivaldybė nesusiduria su vadovų trukumų ugdymo įstaigose. Palaikoma vadovų lyderystė, organizuojami mokymai, tobulinamos vadovų kompetencijos.</w:t>
      </w:r>
    </w:p>
    <w:p w14:paraId="2A98272D" w14:textId="30C3B162" w:rsidR="00015A9E" w:rsidRDefault="00570DC1" w:rsidP="00FE2D29">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357A5A">
        <w:rPr>
          <w:rFonts w:ascii="Times New Roman" w:hAnsi="Times New Roman" w:cs="Times New Roman"/>
          <w:sz w:val="24"/>
          <w:szCs w:val="24"/>
          <w:lang w:val="lt-LT"/>
        </w:rPr>
        <w:t>Nors s</w:t>
      </w:r>
      <w:r>
        <w:rPr>
          <w:rFonts w:ascii="Times New Roman" w:hAnsi="Times New Roman" w:cs="Times New Roman"/>
          <w:sz w:val="24"/>
          <w:szCs w:val="24"/>
          <w:lang w:val="lt-LT"/>
        </w:rPr>
        <w:t>avivaldybė</w:t>
      </w:r>
      <w:r w:rsidR="00357A5A">
        <w:rPr>
          <w:rFonts w:ascii="Times New Roman" w:hAnsi="Times New Roman" w:cs="Times New Roman"/>
          <w:sz w:val="24"/>
          <w:szCs w:val="24"/>
          <w:lang w:val="lt-LT"/>
        </w:rPr>
        <w:t xml:space="preserve"> pasižymi plačiu mokyklų tinklu, </w:t>
      </w:r>
      <w:r>
        <w:rPr>
          <w:rFonts w:ascii="Times New Roman" w:hAnsi="Times New Roman" w:cs="Times New Roman"/>
          <w:sz w:val="24"/>
          <w:szCs w:val="24"/>
          <w:lang w:val="lt-LT"/>
        </w:rPr>
        <w:t>mokinių pavėžėjimas</w:t>
      </w:r>
      <w:r w:rsidR="00357A5A">
        <w:rPr>
          <w:rFonts w:ascii="Times New Roman" w:hAnsi="Times New Roman" w:cs="Times New Roman"/>
          <w:sz w:val="24"/>
          <w:szCs w:val="24"/>
          <w:lang w:val="lt-LT"/>
        </w:rPr>
        <w:t xml:space="preserve"> yra organizuotas gerai. Sudaromos palankios sąlygos mokiniams lankyti arčiausiai jų namų esančią ugdymo įstaigą.</w:t>
      </w:r>
      <w:r>
        <w:rPr>
          <w:rFonts w:ascii="Times New Roman" w:hAnsi="Times New Roman" w:cs="Times New Roman"/>
          <w:sz w:val="24"/>
          <w:szCs w:val="24"/>
          <w:lang w:val="lt-LT"/>
        </w:rPr>
        <w:t xml:space="preserve"> </w:t>
      </w:r>
      <w:r w:rsidR="00357A5A" w:rsidRPr="00357A5A">
        <w:rPr>
          <w:rFonts w:ascii="Times New Roman" w:hAnsi="Times New Roman" w:cs="Times New Roman"/>
          <w:sz w:val="24"/>
          <w:szCs w:val="24"/>
          <w:lang w:val="lt-LT"/>
        </w:rPr>
        <w:t xml:space="preserve">Mokinių </w:t>
      </w:r>
      <w:r w:rsidR="00357A5A" w:rsidRPr="00357A5A">
        <w:rPr>
          <w:rFonts w:ascii="Times New Roman" w:hAnsi="Times New Roman" w:cs="Times New Roman"/>
          <w:sz w:val="24"/>
          <w:szCs w:val="24"/>
          <w:lang w:val="lt-LT"/>
        </w:rPr>
        <w:lastRenderedPageBreak/>
        <w:t>maitinimui savivaldybė</w:t>
      </w:r>
      <w:r w:rsidR="00357A5A">
        <w:rPr>
          <w:rFonts w:ascii="Times New Roman" w:hAnsi="Times New Roman" w:cs="Times New Roman"/>
          <w:sz w:val="24"/>
          <w:szCs w:val="24"/>
          <w:lang w:val="lt-LT"/>
        </w:rPr>
        <w:t xml:space="preserve"> taip pat</w:t>
      </w:r>
      <w:r w:rsidR="00357A5A" w:rsidRPr="00357A5A">
        <w:rPr>
          <w:rFonts w:ascii="Times New Roman" w:hAnsi="Times New Roman" w:cs="Times New Roman"/>
          <w:sz w:val="24"/>
          <w:szCs w:val="24"/>
          <w:lang w:val="lt-LT"/>
        </w:rPr>
        <w:t xml:space="preserve"> skiria pakankamai daug dėmesio, išlaiko </w:t>
      </w:r>
      <w:r w:rsidR="00357A5A">
        <w:rPr>
          <w:rFonts w:ascii="Times New Roman" w:hAnsi="Times New Roman" w:cs="Times New Roman"/>
          <w:sz w:val="24"/>
          <w:szCs w:val="24"/>
          <w:lang w:val="lt-LT"/>
        </w:rPr>
        <w:t>dalį</w:t>
      </w:r>
      <w:r w:rsidR="00357A5A" w:rsidRPr="00357A5A">
        <w:rPr>
          <w:rFonts w:ascii="Times New Roman" w:hAnsi="Times New Roman" w:cs="Times New Roman"/>
          <w:sz w:val="24"/>
          <w:szCs w:val="24"/>
          <w:lang w:val="lt-LT"/>
        </w:rPr>
        <w:t xml:space="preserve"> švietimo įstaigų valgykl</w:t>
      </w:r>
      <w:r w:rsidR="00357A5A">
        <w:rPr>
          <w:rFonts w:ascii="Times New Roman" w:hAnsi="Times New Roman" w:cs="Times New Roman"/>
          <w:sz w:val="24"/>
          <w:szCs w:val="24"/>
          <w:lang w:val="lt-LT"/>
        </w:rPr>
        <w:t>ų</w:t>
      </w:r>
      <w:r w:rsidR="00357A5A" w:rsidRPr="00357A5A">
        <w:rPr>
          <w:rFonts w:ascii="Times New Roman" w:hAnsi="Times New Roman" w:cs="Times New Roman"/>
          <w:sz w:val="24"/>
          <w:szCs w:val="24"/>
          <w:lang w:val="lt-LT"/>
        </w:rPr>
        <w:t>, skiria biudžeto lėšų virtuvės įrangai atnaujinti.</w:t>
      </w:r>
    </w:p>
    <w:p w14:paraId="2CEC25FD" w14:textId="77777777" w:rsidR="00783907" w:rsidRPr="00EF3F9E" w:rsidRDefault="00783907" w:rsidP="00EF3F9E">
      <w:pPr>
        <w:pStyle w:val="Betarp"/>
        <w:jc w:val="center"/>
        <w:rPr>
          <w:rFonts w:ascii="Times New Roman" w:hAnsi="Times New Roman"/>
          <w:b/>
          <w:bCs/>
          <w:sz w:val="24"/>
          <w:szCs w:val="24"/>
        </w:rPr>
      </w:pPr>
    </w:p>
    <w:p w14:paraId="399357F0" w14:textId="77777777" w:rsidR="00EF3F9E" w:rsidRPr="00EF3F9E" w:rsidRDefault="00EF3F9E" w:rsidP="00EF3F9E">
      <w:pPr>
        <w:pStyle w:val="Betarp"/>
        <w:spacing w:before="0"/>
        <w:jc w:val="center"/>
        <w:rPr>
          <w:rFonts w:ascii="Times New Roman" w:hAnsi="Times New Roman"/>
          <w:b/>
          <w:bCs/>
          <w:sz w:val="24"/>
          <w:szCs w:val="24"/>
        </w:rPr>
      </w:pPr>
      <w:r w:rsidRPr="00EF3F9E">
        <w:rPr>
          <w:rFonts w:ascii="Times New Roman" w:hAnsi="Times New Roman"/>
          <w:b/>
          <w:bCs/>
          <w:sz w:val="24"/>
          <w:szCs w:val="24"/>
        </w:rPr>
        <w:t>III SKYRIUS</w:t>
      </w:r>
    </w:p>
    <w:p w14:paraId="6AADF817" w14:textId="40B9F907" w:rsidR="00EF3F9E" w:rsidRPr="00EF3F9E" w:rsidRDefault="00EF3F9E" w:rsidP="00EF3F9E">
      <w:pPr>
        <w:pStyle w:val="Betarp"/>
        <w:spacing w:before="0"/>
        <w:jc w:val="center"/>
        <w:rPr>
          <w:rFonts w:ascii="Times New Roman" w:hAnsi="Times New Roman"/>
          <w:b/>
          <w:bCs/>
          <w:sz w:val="24"/>
          <w:szCs w:val="24"/>
        </w:rPr>
      </w:pPr>
      <w:r w:rsidRPr="00EF3F9E">
        <w:rPr>
          <w:rFonts w:ascii="Times New Roman" w:hAnsi="Times New Roman"/>
          <w:b/>
          <w:bCs/>
          <w:sz w:val="24"/>
          <w:szCs w:val="24"/>
        </w:rPr>
        <w:t>UGDYMO PROCESO RODIKLIAI</w:t>
      </w:r>
    </w:p>
    <w:p w14:paraId="2EFFE36A" w14:textId="77777777" w:rsidR="00EF3F9E" w:rsidRPr="00EF3F9E" w:rsidRDefault="00EF3F9E" w:rsidP="00EF3F9E">
      <w:pPr>
        <w:jc w:val="both"/>
        <w:rPr>
          <w:rFonts w:ascii="Times New Roman" w:hAnsi="Times New Roman" w:cs="Times New Roman"/>
          <w:sz w:val="24"/>
          <w:szCs w:val="24"/>
          <w:lang w:val="lt-LT"/>
        </w:rPr>
      </w:pPr>
    </w:p>
    <w:p w14:paraId="572B7358" w14:textId="77777777" w:rsidR="00EF3F9E" w:rsidRPr="00EF3F9E" w:rsidRDefault="00EF3F9E" w:rsidP="00EF3F9E">
      <w:pPr>
        <w:jc w:val="both"/>
        <w:rPr>
          <w:rFonts w:ascii="Times New Roman" w:hAnsi="Times New Roman" w:cs="Times New Roman"/>
          <w:b/>
          <w:bCs/>
          <w:sz w:val="24"/>
          <w:szCs w:val="24"/>
          <w:lang w:val="lt-LT"/>
        </w:rPr>
      </w:pPr>
      <w:r w:rsidRPr="00EF3F9E">
        <w:rPr>
          <w:rFonts w:ascii="Times New Roman" w:hAnsi="Times New Roman" w:cs="Times New Roman"/>
          <w:b/>
          <w:bCs/>
          <w:sz w:val="24"/>
          <w:szCs w:val="24"/>
          <w:lang w:val="lt-LT"/>
        </w:rPr>
        <w:t>Ikimokykliniame ir priešmokykliniame ugdyme dalyvaujančių 3–5 metų vaikų dalis</w:t>
      </w:r>
    </w:p>
    <w:p w14:paraId="3B5811AB" w14:textId="67C05F13" w:rsidR="00783907" w:rsidRDefault="00EF3F9E" w:rsidP="00EF3F9E">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EF3F9E">
        <w:rPr>
          <w:rFonts w:ascii="Times New Roman" w:hAnsi="Times New Roman" w:cs="Times New Roman"/>
          <w:sz w:val="24"/>
          <w:szCs w:val="24"/>
          <w:lang w:val="lt-LT"/>
        </w:rPr>
        <w:t>Šiuo rodikliu vertinama ikimokyklinio ir priešmokyklinio ugdymo aprėptis savivaldybėje ir institucinio ugdymo prieinamumas.</w:t>
      </w:r>
      <w:r>
        <w:rPr>
          <w:rFonts w:ascii="Times New Roman" w:hAnsi="Times New Roman" w:cs="Times New Roman"/>
          <w:sz w:val="24"/>
          <w:szCs w:val="24"/>
          <w:lang w:val="lt-LT"/>
        </w:rPr>
        <w:t xml:space="preserve"> Šalčininkų rajono savivaldybėje didėja vaikų dalis, lankančių ikimokyklinio ir priešmokyklinio ugdymo programas. 2022 m. rodiklio reikšmė siekė – 94,17 proc., 2021 m. </w:t>
      </w:r>
      <w:r w:rsidR="008469F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90,13 proc. Pokytis per vienerius metus siekia 4,04 proc. </w:t>
      </w:r>
    </w:p>
    <w:p w14:paraId="170BBB0C" w14:textId="4B97247B" w:rsidR="00EF3F9E" w:rsidRDefault="00FD25A8" w:rsidP="00EF3F9E">
      <w:pPr>
        <w:jc w:val="both"/>
        <w:rPr>
          <w:rFonts w:ascii="Times New Roman" w:hAnsi="Times New Roman" w:cs="Times New Roman"/>
          <w:b/>
          <w:bCs/>
          <w:sz w:val="24"/>
          <w:szCs w:val="24"/>
          <w:lang w:val="lt-LT"/>
        </w:rPr>
      </w:pPr>
      <w:r w:rsidRPr="00FD25A8">
        <w:rPr>
          <w:rFonts w:ascii="Times New Roman" w:hAnsi="Times New Roman" w:cs="Times New Roman"/>
          <w:b/>
          <w:bCs/>
          <w:sz w:val="24"/>
          <w:szCs w:val="24"/>
          <w:lang w:val="lt-LT"/>
        </w:rPr>
        <w:t>Savivaldybės mokyklose ugdomų 3–5 metų vaikų, kurių deklaruota gyvenamoji vieta yra kitoje savivaldybėje, dalis</w:t>
      </w:r>
    </w:p>
    <w:p w14:paraId="4B4A0107" w14:textId="684E560A" w:rsidR="00FD25A8" w:rsidRDefault="005C0B9B" w:rsidP="00EF3F9E">
      <w:pPr>
        <w:jc w:val="both"/>
        <w:rPr>
          <w:rFonts w:ascii="Times New Roman" w:hAnsi="Times New Roman" w:cs="Times New Roman"/>
          <w:sz w:val="24"/>
          <w:szCs w:val="24"/>
          <w:lang w:val="lt-LT"/>
        </w:rPr>
      </w:pPr>
      <w:r>
        <w:rPr>
          <w:rFonts w:ascii="Times New Roman" w:hAnsi="Times New Roman" w:cs="Times New Roman"/>
          <w:b/>
          <w:bCs/>
          <w:sz w:val="28"/>
          <w:szCs w:val="28"/>
          <w:lang w:val="lt-LT"/>
        </w:rPr>
        <w:t xml:space="preserve">          </w:t>
      </w:r>
      <w:r w:rsidR="00FD25A8" w:rsidRPr="00FD25A8">
        <w:rPr>
          <w:rFonts w:ascii="Times New Roman" w:hAnsi="Times New Roman" w:cs="Times New Roman"/>
          <w:sz w:val="24"/>
          <w:szCs w:val="24"/>
          <w:lang w:val="lt-LT"/>
        </w:rPr>
        <w:t>Šiuo privalomu savivaldybės rodikliu vertinamas ikimokyklinio ir priešmokyklinio ugdymo institucinio ugdymo prieinamumas vaikams, kurie nėra deklaravę gyvenamosios vietos savivaldybėje, bet lanko ikimokyklinio ir priešmokyklinio ugdymo programas įgyvendinančios įstaigos savivaldybėje.  Lankančių kitų savivaldybių vaikų dalis kasmet mažėja. Šalčininkų rajono savivaldybėje 2022 m.</w:t>
      </w:r>
      <w:r w:rsidR="00FD25A8">
        <w:rPr>
          <w:rFonts w:ascii="Times New Roman" w:hAnsi="Times New Roman" w:cs="Times New Roman"/>
          <w:sz w:val="24"/>
          <w:szCs w:val="24"/>
          <w:lang w:val="lt-LT"/>
        </w:rPr>
        <w:t xml:space="preserve"> šio rodiklio reikšmė siekė 6,8 proc.</w:t>
      </w:r>
      <w:r w:rsidR="007630A2">
        <w:rPr>
          <w:rFonts w:ascii="Times New Roman" w:hAnsi="Times New Roman" w:cs="Times New Roman"/>
          <w:sz w:val="24"/>
          <w:szCs w:val="24"/>
          <w:lang w:val="lt-LT"/>
        </w:rPr>
        <w:t xml:space="preserve"> </w:t>
      </w:r>
      <w:r w:rsidR="00FD25A8">
        <w:rPr>
          <w:rFonts w:ascii="Times New Roman" w:hAnsi="Times New Roman" w:cs="Times New Roman"/>
          <w:sz w:val="24"/>
          <w:szCs w:val="24"/>
          <w:lang w:val="lt-LT"/>
        </w:rPr>
        <w:t>(2021 m. – 7,5 proc., 2020 m. – 7,6 proc.) Lietuvos mastu šio rodiklio reikšmė 2022 m. siekė 7,7 proc.</w:t>
      </w:r>
    </w:p>
    <w:p w14:paraId="13723DD6" w14:textId="1D181393" w:rsidR="005139EF" w:rsidRPr="008B27C4" w:rsidRDefault="005139EF" w:rsidP="00EF3F9E">
      <w:pPr>
        <w:jc w:val="both"/>
        <w:rPr>
          <w:rFonts w:ascii="Times New Roman" w:hAnsi="Times New Roman" w:cs="Times New Roman"/>
          <w:b/>
          <w:bCs/>
          <w:sz w:val="24"/>
          <w:szCs w:val="24"/>
          <w:lang w:val="lt-LT"/>
        </w:rPr>
      </w:pPr>
      <w:r w:rsidRPr="008B27C4">
        <w:rPr>
          <w:rFonts w:ascii="Times New Roman" w:hAnsi="Times New Roman" w:cs="Times New Roman"/>
          <w:b/>
          <w:bCs/>
          <w:sz w:val="24"/>
          <w:szCs w:val="24"/>
          <w:lang w:val="lt-LT"/>
        </w:rPr>
        <w:t>Savivaldybės 3–5 metų vaikų, ugdomų ne savivaldybės mokyklose, dalis</w:t>
      </w:r>
    </w:p>
    <w:p w14:paraId="15B4890D" w14:textId="20479B4C" w:rsidR="005C0B9B" w:rsidRPr="002C0F33" w:rsidRDefault="005350D8" w:rsidP="00EF3F9E">
      <w:pPr>
        <w:jc w:val="both"/>
        <w:rPr>
          <w:rFonts w:ascii="Times New Roman" w:hAnsi="Times New Roman" w:cs="Times New Roman"/>
          <w:sz w:val="24"/>
          <w:szCs w:val="24"/>
          <w:lang w:val="lt-LT"/>
        </w:rPr>
      </w:pPr>
      <w:r w:rsidRPr="008B27C4">
        <w:rPr>
          <w:lang w:val="lt-LT"/>
        </w:rPr>
        <w:t xml:space="preserve">           </w:t>
      </w:r>
      <w:r w:rsidR="005C0B9B" w:rsidRPr="002C0F33">
        <w:rPr>
          <w:rFonts w:ascii="Times New Roman" w:hAnsi="Times New Roman" w:cs="Times New Roman"/>
          <w:sz w:val="24"/>
          <w:szCs w:val="24"/>
          <w:lang w:val="lt-LT"/>
        </w:rPr>
        <w:t xml:space="preserve">Šiuo rodikliu vertinamas </w:t>
      </w:r>
      <w:r w:rsidRPr="002C0F33">
        <w:rPr>
          <w:rFonts w:ascii="Times New Roman" w:hAnsi="Times New Roman" w:cs="Times New Roman"/>
          <w:sz w:val="24"/>
          <w:szCs w:val="24"/>
          <w:lang w:val="lt-LT"/>
        </w:rPr>
        <w:t>s</w:t>
      </w:r>
      <w:r w:rsidR="005C0B9B" w:rsidRPr="002C0F33">
        <w:rPr>
          <w:rFonts w:ascii="Times New Roman" w:hAnsi="Times New Roman" w:cs="Times New Roman"/>
          <w:sz w:val="24"/>
          <w:szCs w:val="24"/>
          <w:lang w:val="lt-LT"/>
        </w:rPr>
        <w:t>avivaldybės vaikų tėvų pasirinkimas lankyti ikimokyklinio ir priešmokyklinio ugdymo programas</w:t>
      </w:r>
      <w:r w:rsidRPr="002C0F33">
        <w:rPr>
          <w:rFonts w:ascii="Times New Roman" w:hAnsi="Times New Roman" w:cs="Times New Roman"/>
          <w:sz w:val="24"/>
          <w:szCs w:val="24"/>
          <w:lang w:val="lt-LT"/>
        </w:rPr>
        <w:t>. Lankančių kitų savivaldybių ugdymo įstaigas vaikų dalis pasiskirsto taip: 2022</w:t>
      </w:r>
      <w:r w:rsidR="005C0B9B" w:rsidRPr="002C0F33">
        <w:rPr>
          <w:rFonts w:ascii="Times New Roman" w:hAnsi="Times New Roman" w:cs="Times New Roman"/>
          <w:sz w:val="24"/>
          <w:szCs w:val="24"/>
          <w:lang w:val="lt-LT"/>
        </w:rPr>
        <w:t xml:space="preserve"> </w:t>
      </w:r>
      <w:r w:rsidRPr="002C0F33">
        <w:rPr>
          <w:rFonts w:ascii="Times New Roman" w:hAnsi="Times New Roman" w:cs="Times New Roman"/>
          <w:sz w:val="24"/>
          <w:szCs w:val="24"/>
          <w:lang w:val="lt-LT"/>
        </w:rPr>
        <w:t>m. – 7,28 proc., 2021 – 6,17 proc., 2020 – 6,33 proc. Pastebima tendencija, kad kasmet didėja 3-5 metų vaikų, ugdomų ne savivaldybės ugdymo įstaigo</w:t>
      </w:r>
      <w:r w:rsidR="001959F3" w:rsidRPr="002C0F33">
        <w:rPr>
          <w:rFonts w:ascii="Times New Roman" w:hAnsi="Times New Roman" w:cs="Times New Roman"/>
          <w:sz w:val="24"/>
          <w:szCs w:val="24"/>
          <w:lang w:val="lt-LT"/>
        </w:rPr>
        <w:t>s</w:t>
      </w:r>
      <w:r w:rsidRPr="002C0F33">
        <w:rPr>
          <w:rFonts w:ascii="Times New Roman" w:hAnsi="Times New Roman" w:cs="Times New Roman"/>
          <w:sz w:val="24"/>
          <w:szCs w:val="24"/>
          <w:lang w:val="lt-LT"/>
        </w:rPr>
        <w:t>e, dalis. Per pastaruosius trys metus matuojamas</w:t>
      </w:r>
      <w:r w:rsidR="001959F3" w:rsidRPr="002C0F33">
        <w:rPr>
          <w:rFonts w:ascii="Times New Roman" w:hAnsi="Times New Roman" w:cs="Times New Roman"/>
          <w:sz w:val="24"/>
          <w:szCs w:val="24"/>
          <w:lang w:val="lt-LT"/>
        </w:rPr>
        <w:t xml:space="preserve"> beveik 1 proc. padidėjimas.</w:t>
      </w:r>
      <w:r w:rsidRPr="002C0F33">
        <w:rPr>
          <w:rFonts w:ascii="Times New Roman" w:hAnsi="Times New Roman" w:cs="Times New Roman"/>
          <w:sz w:val="24"/>
          <w:szCs w:val="24"/>
          <w:lang w:val="lt-LT"/>
        </w:rPr>
        <w:t xml:space="preserve"> 2022 m. šio rodiklio reikšmė šalyje siekė – 8,2 proc. </w:t>
      </w:r>
    </w:p>
    <w:p w14:paraId="2BF79605" w14:textId="746D0DEC" w:rsidR="004A4935" w:rsidRPr="002C0F33" w:rsidRDefault="004A4935" w:rsidP="00EF3F9E">
      <w:pPr>
        <w:jc w:val="both"/>
        <w:rPr>
          <w:rFonts w:ascii="Times New Roman" w:eastAsia="Calibri" w:hAnsi="Times New Roman" w:cs="Times New Roman"/>
          <w:bCs/>
          <w:sz w:val="32"/>
          <w:szCs w:val="32"/>
          <w:lang w:val="lt-LT" w:eastAsia="pl-PL"/>
        </w:rPr>
      </w:pPr>
      <w:r w:rsidRPr="002C0F33">
        <w:rPr>
          <w:rFonts w:ascii="Times New Roman" w:eastAsia="Calibri" w:hAnsi="Times New Roman" w:cs="Times New Roman"/>
          <w:bCs/>
          <w:sz w:val="24"/>
          <w:szCs w:val="24"/>
          <w:lang w:val="lt-LT" w:eastAsia="pl-PL"/>
        </w:rPr>
        <w:t xml:space="preserve">        2022 m. rugsėjo 1 d. duomenimis lopšeliuose-darželiuose buvo 54 grupės (30 lenkų ir 24 lietuvių ugdomąja kalba), kurias lankė 881 vaikas (</w:t>
      </w:r>
      <w:r w:rsidRPr="002C0F33">
        <w:rPr>
          <w:rFonts w:ascii="Times New Roman" w:hAnsi="Times New Roman" w:cs="Times New Roman"/>
          <w:bCs/>
          <w:sz w:val="24"/>
          <w:szCs w:val="24"/>
          <w:lang w:val="lt-LT" w:eastAsia="pl-PL"/>
        </w:rPr>
        <w:t>vaikų skaičius ikimokykliniame ugdyme – 705,</w:t>
      </w:r>
      <w:r w:rsidRPr="002C0F33">
        <w:rPr>
          <w:rFonts w:ascii="Times New Roman" w:eastAsia="Calibri" w:hAnsi="Times New Roman" w:cs="Times New Roman"/>
          <w:bCs/>
          <w:sz w:val="24"/>
          <w:szCs w:val="24"/>
          <w:lang w:val="lt-LT" w:eastAsia="pl-PL"/>
        </w:rPr>
        <w:t xml:space="preserve"> </w:t>
      </w:r>
      <w:r w:rsidRPr="002C0F33">
        <w:rPr>
          <w:rFonts w:ascii="Times New Roman" w:hAnsi="Times New Roman" w:cs="Times New Roman"/>
          <w:bCs/>
          <w:sz w:val="24"/>
          <w:szCs w:val="24"/>
          <w:lang w:val="lt-LT" w:eastAsia="pl-PL"/>
        </w:rPr>
        <w:t>vaikų skaičius priešmokykliniame ugdyme – 180</w:t>
      </w:r>
      <w:r w:rsidRPr="002C0F33">
        <w:rPr>
          <w:rFonts w:ascii="Times New Roman" w:eastAsia="Calibri" w:hAnsi="Times New Roman" w:cs="Times New Roman"/>
          <w:bCs/>
          <w:sz w:val="24"/>
          <w:szCs w:val="24"/>
          <w:lang w:val="lt-LT" w:eastAsia="pl-PL"/>
        </w:rPr>
        <w:t xml:space="preserve">). </w:t>
      </w:r>
      <w:r w:rsidR="00F21931" w:rsidRPr="002C0F33">
        <w:rPr>
          <w:rFonts w:ascii="Times New Roman" w:eastAsia="Calibri" w:hAnsi="Times New Roman" w:cs="Times New Roman"/>
          <w:bCs/>
          <w:sz w:val="24"/>
          <w:szCs w:val="24"/>
          <w:lang w:val="lt-LT" w:eastAsia="pl-PL"/>
        </w:rPr>
        <w:t>2022 m. rugsėjo 9 d. ikimokyklinėse įstaigose veikė 30 grupių lenkų ugdomąja kalba (vaikų skaičius ikimokykliniame ugdyme – 435, vaikų skaičius priešmokykliniame ugdyme – 61, bendras vaikų ugdomų lenkų kalba skaičius ikimokyklinėse įstaigose – 496</w:t>
      </w:r>
      <w:r w:rsidR="00F21931" w:rsidRPr="002C0F33">
        <w:rPr>
          <w:rFonts w:ascii="Times New Roman" w:eastAsia="Calibri" w:hAnsi="Times New Roman" w:cs="Times New Roman"/>
          <w:bCs/>
          <w:sz w:val="28"/>
          <w:szCs w:val="28"/>
          <w:lang w:val="lt-LT" w:eastAsia="pl-PL"/>
        </w:rPr>
        <w:t xml:space="preserve">).  </w:t>
      </w:r>
      <w:r w:rsidR="00546158" w:rsidRPr="002C0F33">
        <w:rPr>
          <w:rFonts w:ascii="Times New Roman" w:eastAsia="Calibri" w:hAnsi="Times New Roman" w:cs="Times New Roman"/>
          <w:sz w:val="24"/>
          <w:szCs w:val="24"/>
          <w:lang w:val="lt-LT" w:eastAsia="pl-PL"/>
        </w:rPr>
        <w:t xml:space="preserve">Ikimokyklinės grupės įkurtos ir bendrojo ugdymo mokyklose, kuriose pagal pasirinktą modulį, ikimokyklinukai būna iki 15.00 val. arba visą darbo dieną. </w:t>
      </w:r>
      <w:r w:rsidR="00546158" w:rsidRPr="002C0F33">
        <w:rPr>
          <w:rFonts w:ascii="Times New Roman" w:eastAsia="Calibri" w:hAnsi="Times New Roman" w:cs="Times New Roman"/>
          <w:bCs/>
          <w:sz w:val="24"/>
          <w:szCs w:val="24"/>
          <w:lang w:val="lt-LT" w:eastAsia="pl-PL"/>
        </w:rPr>
        <w:t xml:space="preserve">Mokyklose esančias ikimokyklines grupes lankė 173 vaikai, priešmokyklines – 126 vaikai. </w:t>
      </w:r>
      <w:r w:rsidR="00546158" w:rsidRPr="002C0F33">
        <w:rPr>
          <w:rFonts w:ascii="Times New Roman" w:eastAsia="Calibri" w:hAnsi="Times New Roman" w:cs="Times New Roman"/>
          <w:sz w:val="24"/>
          <w:szCs w:val="24"/>
          <w:lang w:val="lt-LT"/>
        </w:rPr>
        <w:t>Vidutiniškai kas mėnesį, jei lankytos visos dienos, vaiko išlaikymas darželyje tėvams kainuoja 47,00 – 50,00 Eur. Mokamas 7 eurų abonementinis mokestis (nepriklauso nuo lankymo dienų). Maitinimas skaičiuojamas nuo faktiškai sunaudotų produktų kiekio. Atleisti nuo mokesčių už išlaikymą: 100% - 25 rajono vaikai, 50% - 14 vaikų.</w:t>
      </w:r>
    </w:p>
    <w:p w14:paraId="435D093B" w14:textId="77777777" w:rsidR="004A4935" w:rsidRPr="004A4935" w:rsidRDefault="004A4935" w:rsidP="00EF3F9E">
      <w:pPr>
        <w:jc w:val="both"/>
        <w:rPr>
          <w:rFonts w:ascii="Times New Roman" w:hAnsi="Times New Roman" w:cs="Times New Roman"/>
          <w:sz w:val="24"/>
          <w:szCs w:val="24"/>
          <w:lang w:val="lt-LT"/>
        </w:rPr>
      </w:pPr>
    </w:p>
    <w:p w14:paraId="75572871" w14:textId="77777777" w:rsidR="004A4935" w:rsidRPr="004A4935" w:rsidRDefault="004A4935" w:rsidP="00EF3F9E">
      <w:pPr>
        <w:jc w:val="both"/>
        <w:rPr>
          <w:rFonts w:ascii="Times New Roman" w:hAnsi="Times New Roman" w:cs="Times New Roman"/>
          <w:b/>
          <w:bCs/>
          <w:sz w:val="24"/>
          <w:szCs w:val="24"/>
          <w:lang w:val="lt-LT"/>
        </w:rPr>
      </w:pPr>
    </w:p>
    <w:p w14:paraId="367D1ADF" w14:textId="77777777" w:rsidR="005C0B9B" w:rsidRPr="005C0B9B" w:rsidRDefault="005C0B9B" w:rsidP="00EF3F9E">
      <w:pPr>
        <w:jc w:val="both"/>
        <w:rPr>
          <w:rFonts w:ascii="Times New Roman" w:hAnsi="Times New Roman" w:cs="Times New Roman"/>
          <w:b/>
          <w:bCs/>
          <w:sz w:val="40"/>
          <w:szCs w:val="40"/>
          <w:lang w:val="lt-LT"/>
        </w:rPr>
      </w:pPr>
    </w:p>
    <w:p w14:paraId="7445F0FC" w14:textId="36588381" w:rsidR="008B27C4" w:rsidRPr="008B27C4" w:rsidRDefault="008B27C4" w:rsidP="00DB1537">
      <w:pPr>
        <w:spacing w:after="0" w:line="240" w:lineRule="auto"/>
        <w:jc w:val="both"/>
        <w:rPr>
          <w:rFonts w:ascii="Times New Roman" w:hAnsi="Times New Roman" w:cs="Times New Roman"/>
          <w:b/>
          <w:bCs/>
          <w:sz w:val="28"/>
          <w:szCs w:val="28"/>
          <w:lang w:val="lt-LT"/>
        </w:rPr>
      </w:pPr>
      <w:r w:rsidRPr="008B27C4">
        <w:rPr>
          <w:rFonts w:ascii="Times New Roman" w:hAnsi="Times New Roman" w:cs="Times New Roman"/>
          <w:b/>
          <w:bCs/>
          <w:sz w:val="24"/>
          <w:szCs w:val="24"/>
          <w:lang w:val="lt-LT"/>
        </w:rPr>
        <w:lastRenderedPageBreak/>
        <w:t>Mokinių, turinčių specialiųjų ugdymosi poreikių, ugdomų integruotai bendrosios paskirties mokyklose, dalis</w:t>
      </w:r>
    </w:p>
    <w:p w14:paraId="00641892" w14:textId="77777777" w:rsidR="008B27C4" w:rsidRDefault="008B27C4" w:rsidP="00F650E8">
      <w:pPr>
        <w:spacing w:after="0" w:line="240" w:lineRule="auto"/>
        <w:jc w:val="both"/>
        <w:rPr>
          <w:rFonts w:ascii="Times New Roman" w:hAnsi="Times New Roman" w:cs="Times New Roman"/>
          <w:sz w:val="24"/>
          <w:szCs w:val="24"/>
          <w:lang w:val="lt-LT"/>
        </w:rPr>
      </w:pPr>
    </w:p>
    <w:p w14:paraId="5A731B55" w14:textId="174A5564" w:rsidR="00F650E8" w:rsidRDefault="00F650E8" w:rsidP="00DB15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Šiuo rodikliu matuojamas s</w:t>
      </w:r>
      <w:r w:rsidR="008B27C4" w:rsidRPr="008B27C4">
        <w:rPr>
          <w:rFonts w:ascii="Times New Roman" w:hAnsi="Times New Roman" w:cs="Times New Roman"/>
          <w:sz w:val="24"/>
          <w:szCs w:val="24"/>
          <w:lang w:val="lt-LT"/>
        </w:rPr>
        <w:t>pecialiųjų ugdymosi poreikių turinčių mokinių (išskyrus atsirandančius dėl išskirtinių</w:t>
      </w:r>
      <w:r>
        <w:rPr>
          <w:rFonts w:ascii="Times New Roman" w:hAnsi="Times New Roman" w:cs="Times New Roman"/>
          <w:sz w:val="24"/>
          <w:szCs w:val="24"/>
          <w:lang w:val="lt-LT"/>
        </w:rPr>
        <w:t xml:space="preserve"> </w:t>
      </w:r>
      <w:r w:rsidR="008B27C4" w:rsidRPr="008B27C4">
        <w:rPr>
          <w:rFonts w:ascii="Times New Roman" w:hAnsi="Times New Roman" w:cs="Times New Roman"/>
          <w:sz w:val="24"/>
          <w:szCs w:val="24"/>
          <w:lang w:val="lt-LT"/>
        </w:rPr>
        <w:t>gabumų), ugdomų integruotai bendrojo ugdymo bendrosiose mokyklose, dalis.</w:t>
      </w:r>
      <w:r>
        <w:rPr>
          <w:rFonts w:ascii="Times New Roman" w:hAnsi="Times New Roman" w:cs="Times New Roman"/>
          <w:sz w:val="24"/>
          <w:szCs w:val="24"/>
          <w:lang w:val="lt-LT"/>
        </w:rPr>
        <w:t xml:space="preserve"> </w:t>
      </w:r>
      <w:r w:rsidR="008B27C4" w:rsidRPr="008B27C4">
        <w:rPr>
          <w:rFonts w:ascii="Times New Roman" w:hAnsi="Times New Roman" w:cs="Times New Roman"/>
          <w:sz w:val="24"/>
          <w:szCs w:val="24"/>
          <w:lang w:val="lt-LT"/>
        </w:rPr>
        <w:t>Rodiklis parodo įtraukiojo ugdymo aprėptį savivaldyb</w:t>
      </w:r>
      <w:r>
        <w:rPr>
          <w:rFonts w:ascii="Times New Roman" w:hAnsi="Times New Roman" w:cs="Times New Roman"/>
          <w:sz w:val="24"/>
          <w:szCs w:val="24"/>
          <w:lang w:val="lt-LT"/>
        </w:rPr>
        <w:t>ės</w:t>
      </w:r>
      <w:r w:rsidR="008B27C4" w:rsidRPr="008B27C4">
        <w:rPr>
          <w:rFonts w:ascii="Times New Roman" w:hAnsi="Times New Roman" w:cs="Times New Roman"/>
          <w:sz w:val="24"/>
          <w:szCs w:val="24"/>
          <w:lang w:val="lt-LT"/>
        </w:rPr>
        <w:t xml:space="preserve"> lygmeniu.</w:t>
      </w:r>
      <w:r>
        <w:rPr>
          <w:rFonts w:ascii="Times New Roman" w:hAnsi="Times New Roman" w:cs="Times New Roman"/>
          <w:sz w:val="24"/>
          <w:szCs w:val="24"/>
          <w:lang w:val="lt-LT"/>
        </w:rPr>
        <w:t xml:space="preserve"> </w:t>
      </w:r>
      <w:r w:rsidR="008B27C4" w:rsidRPr="008B27C4">
        <w:rPr>
          <w:rFonts w:ascii="Times New Roman" w:hAnsi="Times New Roman" w:cs="Times New Roman"/>
          <w:sz w:val="24"/>
          <w:szCs w:val="24"/>
          <w:lang w:val="lt-LT"/>
        </w:rPr>
        <w:t>Šalčininkų r</w:t>
      </w:r>
      <w:r>
        <w:rPr>
          <w:rFonts w:ascii="Times New Roman" w:hAnsi="Times New Roman" w:cs="Times New Roman"/>
          <w:sz w:val="24"/>
          <w:szCs w:val="24"/>
          <w:lang w:val="lt-LT"/>
        </w:rPr>
        <w:t>ajono</w:t>
      </w:r>
      <w:r w:rsidR="008B27C4" w:rsidRPr="008B27C4">
        <w:rPr>
          <w:rFonts w:ascii="Times New Roman" w:hAnsi="Times New Roman" w:cs="Times New Roman"/>
          <w:sz w:val="24"/>
          <w:szCs w:val="24"/>
          <w:lang w:val="lt-LT"/>
        </w:rPr>
        <w:t xml:space="preserve"> savivaldybė</w:t>
      </w:r>
      <w:r>
        <w:rPr>
          <w:rFonts w:ascii="Times New Roman" w:hAnsi="Times New Roman" w:cs="Times New Roman"/>
          <w:sz w:val="24"/>
          <w:szCs w:val="24"/>
          <w:lang w:val="lt-LT"/>
        </w:rPr>
        <w:t>s</w:t>
      </w:r>
      <w:r w:rsidR="008B27C4" w:rsidRPr="008B27C4">
        <w:rPr>
          <w:rFonts w:ascii="Times New Roman" w:hAnsi="Times New Roman" w:cs="Times New Roman"/>
          <w:sz w:val="24"/>
          <w:szCs w:val="24"/>
          <w:lang w:val="lt-LT"/>
        </w:rPr>
        <w:t xml:space="preserve"> </w:t>
      </w:r>
      <w:r w:rsidRPr="00F650E8">
        <w:rPr>
          <w:rFonts w:ascii="Times New Roman" w:hAnsi="Times New Roman" w:cs="Times New Roman"/>
          <w:sz w:val="24"/>
          <w:szCs w:val="24"/>
          <w:lang w:val="lt-LT"/>
        </w:rPr>
        <w:t xml:space="preserve">ugdymo įstaigose </w:t>
      </w:r>
      <w:proofErr w:type="spellStart"/>
      <w:r w:rsidRPr="00F650E8">
        <w:rPr>
          <w:rFonts w:ascii="Times New Roman" w:hAnsi="Times New Roman" w:cs="Times New Roman"/>
          <w:sz w:val="24"/>
          <w:szCs w:val="24"/>
          <w:lang w:val="lt-LT"/>
        </w:rPr>
        <w:t>įtraukusis</w:t>
      </w:r>
      <w:proofErr w:type="spellEnd"/>
      <w:r w:rsidRPr="00F650E8">
        <w:rPr>
          <w:rFonts w:ascii="Times New Roman" w:hAnsi="Times New Roman" w:cs="Times New Roman"/>
          <w:sz w:val="24"/>
          <w:szCs w:val="24"/>
          <w:lang w:val="lt-LT"/>
        </w:rPr>
        <w:t xml:space="preserve"> ugdymas visiems siejamas su sėkmingu visų mokinių (vaikų) dalyvavimu bendrame ugdymo procese</w:t>
      </w:r>
      <w:r>
        <w:rPr>
          <w:rFonts w:ascii="Times New Roman" w:hAnsi="Times New Roman" w:cs="Times New Roman"/>
          <w:sz w:val="24"/>
          <w:szCs w:val="24"/>
          <w:lang w:val="lt-LT"/>
        </w:rPr>
        <w:t>, matuojamas teigiamas pokytis</w:t>
      </w:r>
      <w:r w:rsidR="00630AD1">
        <w:rPr>
          <w:rFonts w:ascii="Times New Roman" w:hAnsi="Times New Roman" w:cs="Times New Roman"/>
          <w:sz w:val="24"/>
          <w:szCs w:val="24"/>
          <w:lang w:val="lt-LT"/>
        </w:rPr>
        <w:t>.</w:t>
      </w:r>
      <w:r>
        <w:rPr>
          <w:rFonts w:ascii="Times New Roman" w:hAnsi="Times New Roman" w:cs="Times New Roman"/>
          <w:sz w:val="24"/>
          <w:szCs w:val="24"/>
          <w:lang w:val="lt-LT"/>
        </w:rPr>
        <w:t xml:space="preserve"> Rodiklio reikšmė </w:t>
      </w:r>
      <w:r w:rsidR="00630AD1">
        <w:rPr>
          <w:rFonts w:ascii="Times New Roman" w:hAnsi="Times New Roman" w:cs="Times New Roman"/>
          <w:sz w:val="24"/>
          <w:szCs w:val="24"/>
          <w:lang w:val="lt-LT"/>
        </w:rPr>
        <w:t xml:space="preserve">trijų metų bėgyje </w:t>
      </w:r>
      <w:r>
        <w:rPr>
          <w:rFonts w:ascii="Times New Roman" w:hAnsi="Times New Roman" w:cs="Times New Roman"/>
          <w:sz w:val="24"/>
          <w:szCs w:val="24"/>
          <w:lang w:val="lt-LT"/>
        </w:rPr>
        <w:t xml:space="preserve">pasiskirsto taip: 2022 m. – 6,47 proc., 2021 m. – 5,08 proc., 2020 m. – 2,94 proc. </w:t>
      </w:r>
    </w:p>
    <w:p w14:paraId="4374726A" w14:textId="77777777" w:rsidR="004812F9" w:rsidRDefault="004812F9" w:rsidP="00DB1537">
      <w:pPr>
        <w:spacing w:after="0" w:line="240" w:lineRule="auto"/>
        <w:jc w:val="both"/>
        <w:rPr>
          <w:rFonts w:ascii="Times New Roman" w:hAnsi="Times New Roman" w:cs="Times New Roman"/>
          <w:sz w:val="24"/>
          <w:szCs w:val="24"/>
          <w:lang w:val="lt-LT"/>
        </w:rPr>
      </w:pPr>
    </w:p>
    <w:p w14:paraId="35C1EDBA" w14:textId="694B413D" w:rsidR="004812F9" w:rsidRDefault="004812F9" w:rsidP="00DB1537">
      <w:pPr>
        <w:spacing w:after="0" w:line="240" w:lineRule="auto"/>
        <w:jc w:val="both"/>
        <w:rPr>
          <w:rFonts w:ascii="Times New Roman" w:hAnsi="Times New Roman" w:cs="Times New Roman"/>
          <w:b/>
          <w:bCs/>
          <w:sz w:val="24"/>
          <w:szCs w:val="24"/>
          <w:lang w:val="lt-LT"/>
        </w:rPr>
      </w:pPr>
      <w:r w:rsidRPr="004812F9">
        <w:rPr>
          <w:rFonts w:ascii="Times New Roman" w:hAnsi="Times New Roman" w:cs="Times New Roman"/>
          <w:b/>
          <w:bCs/>
          <w:sz w:val="24"/>
          <w:szCs w:val="24"/>
          <w:lang w:val="lt-LT"/>
        </w:rPr>
        <w:t>Negalią turinčių mokinių dalis nuo mokinių, turinčių specialiųjų ugdymosi poreikių, ugdomų integruotai bendrosios paskirties mokyklose</w:t>
      </w:r>
    </w:p>
    <w:p w14:paraId="1A6EB7DD" w14:textId="77777777" w:rsidR="00630AD1" w:rsidRDefault="00630AD1" w:rsidP="00DB1537">
      <w:pPr>
        <w:spacing w:after="0" w:line="240" w:lineRule="auto"/>
        <w:jc w:val="both"/>
        <w:rPr>
          <w:rFonts w:ascii="Times New Roman" w:hAnsi="Times New Roman" w:cs="Times New Roman"/>
          <w:b/>
          <w:bCs/>
          <w:sz w:val="24"/>
          <w:szCs w:val="24"/>
          <w:lang w:val="lt-LT"/>
        </w:rPr>
      </w:pPr>
    </w:p>
    <w:p w14:paraId="47029389" w14:textId="77777777" w:rsidR="00340E44" w:rsidRDefault="00630AD1" w:rsidP="00A2354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A2354B" w:rsidRPr="00A2354B">
        <w:rPr>
          <w:rFonts w:ascii="Times New Roman" w:hAnsi="Times New Roman" w:cs="Times New Roman"/>
          <w:sz w:val="24"/>
          <w:szCs w:val="24"/>
          <w:lang w:val="lt-LT"/>
        </w:rPr>
        <w:t>Šiuo</w:t>
      </w:r>
      <w:r w:rsidR="00A2354B">
        <w:rPr>
          <w:rFonts w:ascii="Times New Roman" w:hAnsi="Times New Roman" w:cs="Times New Roman"/>
          <w:sz w:val="24"/>
          <w:szCs w:val="24"/>
          <w:lang w:val="lt-LT"/>
        </w:rPr>
        <w:t xml:space="preserve"> </w:t>
      </w:r>
      <w:r w:rsidR="00A2354B" w:rsidRPr="00A2354B">
        <w:rPr>
          <w:rFonts w:ascii="Times New Roman" w:hAnsi="Times New Roman" w:cs="Times New Roman"/>
          <w:sz w:val="24"/>
          <w:szCs w:val="24"/>
          <w:lang w:val="lt-LT"/>
        </w:rPr>
        <w:t>savivaldybės rodikliu vertinamas mokinių, kuriems nustatytas neįgalumas, dalis tarp integruotai bendrojo ugdymo bendrosiose mokyklose ugdomų specialiųjų ugdymosi poreikių turinčių mokinių. Rodiklis parodo įtraukiojo ugdymo aprėptį savivaldybės lygmeniu, prognozuoja švietimo pagalbos būtinumą</w:t>
      </w:r>
      <w:r w:rsidR="00A2354B">
        <w:rPr>
          <w:rFonts w:ascii="Times New Roman" w:hAnsi="Times New Roman" w:cs="Times New Roman"/>
          <w:sz w:val="24"/>
          <w:szCs w:val="24"/>
          <w:lang w:val="lt-LT"/>
        </w:rPr>
        <w:t xml:space="preserve">. 2022 m. duomenimis </w:t>
      </w:r>
      <w:r w:rsidR="00A2354B" w:rsidRPr="00A2354B">
        <w:rPr>
          <w:rFonts w:ascii="Times New Roman" w:hAnsi="Times New Roman" w:cs="Times New Roman"/>
          <w:sz w:val="24"/>
          <w:szCs w:val="24"/>
          <w:lang w:val="lt-LT"/>
        </w:rPr>
        <w:t>integruotai</w:t>
      </w:r>
      <w:r w:rsidR="00A2354B">
        <w:rPr>
          <w:rFonts w:ascii="Times New Roman" w:hAnsi="Times New Roman" w:cs="Times New Roman"/>
          <w:sz w:val="24"/>
          <w:szCs w:val="24"/>
          <w:lang w:val="lt-LT"/>
        </w:rPr>
        <w:t xml:space="preserve"> </w:t>
      </w:r>
      <w:r w:rsidR="00A2354B" w:rsidRPr="00A2354B">
        <w:rPr>
          <w:rFonts w:ascii="Times New Roman" w:hAnsi="Times New Roman" w:cs="Times New Roman"/>
          <w:sz w:val="24"/>
          <w:szCs w:val="24"/>
          <w:lang w:val="lt-LT"/>
        </w:rPr>
        <w:t>bendrosios paskirties mokyklose</w:t>
      </w:r>
      <w:r w:rsidR="00A2354B">
        <w:rPr>
          <w:rFonts w:ascii="Times New Roman" w:hAnsi="Times New Roman" w:cs="Times New Roman"/>
          <w:sz w:val="24"/>
          <w:szCs w:val="24"/>
          <w:lang w:val="lt-LT"/>
        </w:rPr>
        <w:t xml:space="preserve"> mokėsi 20,5 proc. n</w:t>
      </w:r>
      <w:r w:rsidR="00A2354B" w:rsidRPr="00A2354B">
        <w:rPr>
          <w:rFonts w:ascii="Times New Roman" w:hAnsi="Times New Roman" w:cs="Times New Roman"/>
          <w:sz w:val="24"/>
          <w:szCs w:val="24"/>
          <w:lang w:val="lt-LT"/>
        </w:rPr>
        <w:t>egalią turinčių mokinių dalis nuo mokinių, turinčių specialiųjų ugdymosi poreikių</w:t>
      </w:r>
      <w:r w:rsidR="00A2354B">
        <w:rPr>
          <w:rFonts w:ascii="Times New Roman" w:hAnsi="Times New Roman" w:cs="Times New Roman"/>
          <w:sz w:val="24"/>
          <w:szCs w:val="24"/>
          <w:lang w:val="lt-LT"/>
        </w:rPr>
        <w:t>. 2021 m. – 23,5 proc., 2020 – 35,6 proc. Šalyje šio rodiklio reikšmė 2022 m. siekė 11,9 proc.</w:t>
      </w:r>
    </w:p>
    <w:p w14:paraId="414372B4" w14:textId="77777777" w:rsidR="00340E44" w:rsidRDefault="00340E44" w:rsidP="00A2354B">
      <w:pPr>
        <w:spacing w:after="0" w:line="240" w:lineRule="auto"/>
        <w:jc w:val="both"/>
        <w:rPr>
          <w:rFonts w:ascii="Times New Roman" w:hAnsi="Times New Roman" w:cs="Times New Roman"/>
          <w:sz w:val="24"/>
          <w:szCs w:val="24"/>
          <w:lang w:val="lt-LT"/>
        </w:rPr>
      </w:pPr>
    </w:p>
    <w:p w14:paraId="5369D222" w14:textId="665F1E68" w:rsidR="00630AD1" w:rsidRDefault="00340E44" w:rsidP="00A2354B">
      <w:pPr>
        <w:spacing w:after="0" w:line="240" w:lineRule="auto"/>
        <w:jc w:val="both"/>
        <w:rPr>
          <w:rFonts w:ascii="Times New Roman" w:hAnsi="Times New Roman" w:cs="Times New Roman"/>
          <w:b/>
          <w:bCs/>
          <w:sz w:val="24"/>
          <w:szCs w:val="24"/>
          <w:lang w:val="lt-LT"/>
        </w:rPr>
      </w:pPr>
      <w:r w:rsidRPr="00340E44">
        <w:rPr>
          <w:rFonts w:ascii="Times New Roman" w:hAnsi="Times New Roman" w:cs="Times New Roman"/>
          <w:b/>
          <w:bCs/>
          <w:sz w:val="24"/>
          <w:szCs w:val="24"/>
          <w:lang w:val="lt-LT"/>
        </w:rPr>
        <w:t>Švietimo pagalbos teikimas</w:t>
      </w:r>
      <w:r w:rsidR="00A2354B" w:rsidRPr="00340E44">
        <w:rPr>
          <w:rFonts w:ascii="Times New Roman" w:hAnsi="Times New Roman" w:cs="Times New Roman"/>
          <w:b/>
          <w:bCs/>
          <w:sz w:val="24"/>
          <w:szCs w:val="24"/>
          <w:lang w:val="lt-LT"/>
        </w:rPr>
        <w:t xml:space="preserve"> </w:t>
      </w:r>
    </w:p>
    <w:p w14:paraId="2C0EE0AC" w14:textId="77777777" w:rsidR="00340E44" w:rsidRDefault="00340E44" w:rsidP="00A2354B">
      <w:pPr>
        <w:spacing w:after="0" w:line="240" w:lineRule="auto"/>
        <w:jc w:val="both"/>
        <w:rPr>
          <w:rFonts w:ascii="Times New Roman" w:hAnsi="Times New Roman" w:cs="Times New Roman"/>
          <w:b/>
          <w:bCs/>
          <w:sz w:val="24"/>
          <w:szCs w:val="24"/>
          <w:lang w:val="lt-LT"/>
        </w:rPr>
      </w:pPr>
    </w:p>
    <w:p w14:paraId="5E518A69" w14:textId="200F3A54" w:rsidR="00340E44" w:rsidRPr="00EF41DB" w:rsidRDefault="00340E44" w:rsidP="00340E44">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340E44">
        <w:rPr>
          <w:rFonts w:ascii="Times New Roman" w:hAnsi="Times New Roman" w:cs="Times New Roman"/>
          <w:sz w:val="24"/>
          <w:szCs w:val="24"/>
          <w:lang w:val="lt-LT"/>
        </w:rPr>
        <w:t>Prioritetine sritimi lieka švietimo, socialinės, specialiosios, psichologinės pagalbos teikimas rajono švietimo įstaigose.</w:t>
      </w:r>
      <w:bookmarkStart w:id="1" w:name="_Hlk91752477"/>
      <w:r>
        <w:rPr>
          <w:rFonts w:ascii="Times New Roman" w:hAnsi="Times New Roman" w:cs="Times New Roman"/>
          <w:sz w:val="24"/>
          <w:szCs w:val="24"/>
          <w:lang w:val="lt-LT"/>
        </w:rPr>
        <w:t xml:space="preserve"> </w:t>
      </w:r>
      <w:r w:rsidRPr="00340E44">
        <w:rPr>
          <w:rFonts w:ascii="Times New Roman" w:hAnsi="Times New Roman" w:cs="Times New Roman"/>
          <w:bCs/>
          <w:sz w:val="24"/>
          <w:szCs w:val="24"/>
          <w:lang w:val="lt-LT"/>
        </w:rPr>
        <w:t xml:space="preserve">Rajono švietimo įstaigos ruošiasi </w:t>
      </w:r>
      <w:r w:rsidRPr="00340E44">
        <w:rPr>
          <w:rFonts w:ascii="Times New Roman" w:hAnsi="Times New Roman" w:cs="Times New Roman"/>
          <w:b/>
          <w:sz w:val="24"/>
          <w:szCs w:val="24"/>
          <w:lang w:val="lt-LT"/>
        </w:rPr>
        <w:t>įtraukiojo ugdymo</w:t>
      </w:r>
      <w:r w:rsidRPr="00340E44">
        <w:rPr>
          <w:rFonts w:ascii="Times New Roman" w:hAnsi="Times New Roman" w:cs="Times New Roman"/>
          <w:bCs/>
          <w:sz w:val="24"/>
          <w:szCs w:val="24"/>
          <w:lang w:val="lt-LT"/>
        </w:rPr>
        <w:t xml:space="preserve"> įgyvendinimui. </w:t>
      </w:r>
      <w:r w:rsidRPr="00340E44">
        <w:rPr>
          <w:rFonts w:ascii="Times New Roman" w:eastAsia="Calibri" w:hAnsi="Times New Roman" w:cs="Times New Roman"/>
          <w:sz w:val="24"/>
          <w:szCs w:val="24"/>
          <w:lang w:val="lt-LT"/>
        </w:rPr>
        <w:t xml:space="preserve">Švietimo įstaigose </w:t>
      </w:r>
      <w:r w:rsidRPr="00340E44">
        <w:rPr>
          <w:rFonts w:ascii="Times New Roman" w:hAnsi="Times New Roman" w:cs="Times New Roman"/>
          <w:kern w:val="3"/>
          <w:sz w:val="24"/>
          <w:szCs w:val="24"/>
          <w:lang w:val="lt-LT"/>
        </w:rPr>
        <w:t>organizuojamas tikslinis mokytojų ir švietimo pagalbos specialistų kvalifikacijos tobulinimas įtraukiojo ugdymo tema. Švietimo pagalbos specialistai, dirbantys švietimo įstaigose yra savo darbo žinovai, turintys turtingą darbo patirtį. Vyksta glaudus tarpusavio bendradarbiavimas tarp švietimo pagalbos specialistų, dalijamasi sėkminga darbo patirtimi (rajone įsteigti ir aktyviai veikia du pagalbos mokiniui specialistų metodiniai būreliai: Socialinių pedagogų ir psichologų bei Logopedų ir specialiųjų pedagogų metodiniai būreliai).</w:t>
      </w:r>
    </w:p>
    <w:p w14:paraId="39A6C03C" w14:textId="373D2472" w:rsidR="000B0095" w:rsidRDefault="00340E44" w:rsidP="00340E44">
      <w:pPr>
        <w:jc w:val="both"/>
        <w:rPr>
          <w:rFonts w:ascii="Times New Roman" w:hAnsi="Times New Roman" w:cs="Times New Roman"/>
          <w:sz w:val="24"/>
          <w:szCs w:val="24"/>
          <w:lang w:val="lt-LT"/>
        </w:rPr>
      </w:pPr>
      <w:r>
        <w:rPr>
          <w:rFonts w:ascii="Times New Roman" w:hAnsi="Times New Roman" w:cs="Times New Roman"/>
          <w:sz w:val="24"/>
          <w:szCs w:val="24"/>
          <w:shd w:val="clear" w:color="auto" w:fill="FFFFFF"/>
          <w:lang w:val="lt-LT"/>
        </w:rPr>
        <w:t xml:space="preserve">          </w:t>
      </w:r>
      <w:r w:rsidRPr="00340E44">
        <w:rPr>
          <w:rFonts w:ascii="Times New Roman" w:hAnsi="Times New Roman" w:cs="Times New Roman"/>
          <w:sz w:val="24"/>
          <w:szCs w:val="24"/>
          <w:shd w:val="clear" w:color="auto" w:fill="FFFFFF"/>
          <w:lang w:val="lt-LT"/>
        </w:rPr>
        <w:t xml:space="preserve">Rajone veikia pagrindinės mokyklos tipo specialioji mokykla intelekto sutrikimą turintiems mokiniams. Joje ugdomi ir mokomi 39 mokiniai. Mokykla puikiai atlieka savo funkcijas. Mokiniams sudarytos tinkamos ugdymosi ir mokymosi sąlygos, teikiama mokymosi ir švietimo pagalba. Prie mokyklos veikia bendrabutis. </w:t>
      </w:r>
      <w:r w:rsidRPr="00340E44">
        <w:rPr>
          <w:rFonts w:ascii="Times New Roman" w:hAnsi="Times New Roman" w:cs="Times New Roman"/>
          <w:sz w:val="24"/>
          <w:szCs w:val="24"/>
          <w:lang w:val="lt-LT"/>
        </w:rPr>
        <w:t>Jame gyvena 70 proc. mokyklos mokinių. Bendrabutyje suteikta galimybė specialiųjų poreikių turinčiam asmeniui įgyti visaverčio savarankiško gyvenimo pagrindus ir padėti jam nuolat tobulinti savo gebėjimus. Bendrabutis išsprendžia ir pavėžėjimo klausimą, ypač tiems asmenims, kurie dėl savarankiškumo stokos negali kasdien važinėti į mokyklą.</w:t>
      </w:r>
    </w:p>
    <w:p w14:paraId="6F3ABEE5" w14:textId="77777777" w:rsidR="000B0095" w:rsidRDefault="000B0095" w:rsidP="000B0095">
      <w:pPr>
        <w:pStyle w:val="Default"/>
        <w:rPr>
          <w:b/>
          <w:bCs/>
        </w:rPr>
      </w:pPr>
      <w:r w:rsidRPr="007E459B">
        <w:rPr>
          <w:b/>
          <w:bCs/>
        </w:rPr>
        <w:t xml:space="preserve">Švietimo pagalbos specialistų, tenkančių 100 mokinių, skaičius </w:t>
      </w:r>
    </w:p>
    <w:p w14:paraId="73703533" w14:textId="77777777" w:rsidR="000B0095" w:rsidRDefault="000B0095" w:rsidP="000B0095">
      <w:pPr>
        <w:pStyle w:val="Default"/>
        <w:rPr>
          <w:b/>
          <w:bCs/>
        </w:rPr>
      </w:pPr>
    </w:p>
    <w:p w14:paraId="16F3E47A" w14:textId="4CEE6625" w:rsidR="000B0095" w:rsidRPr="00340E44" w:rsidRDefault="000B0095" w:rsidP="00EF41DB">
      <w:pPr>
        <w:pStyle w:val="Default"/>
        <w:jc w:val="both"/>
      </w:pPr>
      <w:r>
        <w:rPr>
          <w:b/>
          <w:bCs/>
        </w:rPr>
        <w:t xml:space="preserve">         </w:t>
      </w:r>
      <w:r w:rsidRPr="000B0095">
        <w:t>Šis savivaldybės rodiklis parodo mokinių ir kitų mokyklos bendruomenės narių galimybę gauti kokybišką švietimo pagalbą. 202</w:t>
      </w:r>
      <w:r w:rsidR="00EF41DB">
        <w:t>1</w:t>
      </w:r>
      <w:r w:rsidRPr="000B0095">
        <w:t xml:space="preserve"> m. 100 mokinių teko 0,</w:t>
      </w:r>
      <w:r w:rsidR="00EF41DB">
        <w:t>78</w:t>
      </w:r>
      <w:r w:rsidRPr="000B0095">
        <w:t xml:space="preserve"> švietimo pagalbos specialistų, dirbančių bendrojo ugdymo mokyklose, 202</w:t>
      </w:r>
      <w:r w:rsidR="00EF41DB">
        <w:t>2</w:t>
      </w:r>
      <w:r w:rsidRPr="000B0095">
        <w:t xml:space="preserve"> m. – 0,8</w:t>
      </w:r>
      <w:r w:rsidR="00EF41DB">
        <w:t xml:space="preserve">5. </w:t>
      </w:r>
      <w:r w:rsidR="00EF41DB" w:rsidRPr="00340E44">
        <w:rPr>
          <w:shd w:val="clear" w:color="auto" w:fill="FFFFFF"/>
        </w:rPr>
        <w:t xml:space="preserve">Mokytojams darbe su specialiųjų poreikių vaikais talkina mokytojų padėjėjai. Kiekvienais metais rajono švietimo įstaigose steigiama vis daugiau mokytojų padėjėjų etatų </w:t>
      </w:r>
      <w:r w:rsidR="00EF41DB" w:rsidRPr="00EF41DB">
        <w:rPr>
          <w:shd w:val="clear" w:color="auto" w:fill="FFFFFF"/>
        </w:rPr>
        <w:t>(2022 metais buvo įsteigta papildomai 11,75 naujų mokytojo padėjėjų etatų).</w:t>
      </w:r>
    </w:p>
    <w:bookmarkEnd w:id="1"/>
    <w:p w14:paraId="64C19AE9" w14:textId="77777777" w:rsidR="00340E44" w:rsidRPr="00A918E9" w:rsidRDefault="00340E44" w:rsidP="00A2354B">
      <w:pPr>
        <w:spacing w:after="0" w:line="240" w:lineRule="auto"/>
        <w:jc w:val="both"/>
        <w:rPr>
          <w:rFonts w:ascii="Times New Roman" w:hAnsi="Times New Roman" w:cs="Times New Roman"/>
          <w:b/>
          <w:bCs/>
          <w:sz w:val="24"/>
          <w:szCs w:val="24"/>
          <w:lang w:val="lt-LT"/>
        </w:rPr>
      </w:pPr>
    </w:p>
    <w:p w14:paraId="3DD02DC5" w14:textId="77777777" w:rsidR="007630A2" w:rsidRDefault="007630A2" w:rsidP="00DB1537">
      <w:pPr>
        <w:spacing w:after="0" w:line="240" w:lineRule="auto"/>
        <w:jc w:val="both"/>
        <w:rPr>
          <w:rFonts w:ascii="Times New Roman" w:hAnsi="Times New Roman" w:cs="Times New Roman"/>
          <w:b/>
          <w:bCs/>
          <w:sz w:val="24"/>
          <w:szCs w:val="24"/>
          <w:lang w:val="lt-LT"/>
        </w:rPr>
      </w:pPr>
    </w:p>
    <w:p w14:paraId="4215D340" w14:textId="597021DE" w:rsidR="00A918E9" w:rsidRPr="00A918E9" w:rsidRDefault="00A918E9" w:rsidP="00DB1537">
      <w:pPr>
        <w:spacing w:after="0" w:line="240" w:lineRule="auto"/>
        <w:jc w:val="both"/>
        <w:rPr>
          <w:rFonts w:ascii="Times New Roman" w:hAnsi="Times New Roman" w:cs="Times New Roman"/>
          <w:b/>
          <w:bCs/>
          <w:sz w:val="24"/>
          <w:szCs w:val="24"/>
          <w:lang w:val="lt-LT"/>
        </w:rPr>
      </w:pPr>
      <w:r w:rsidRPr="00A918E9">
        <w:rPr>
          <w:rFonts w:ascii="Times New Roman" w:hAnsi="Times New Roman" w:cs="Times New Roman"/>
          <w:b/>
          <w:bCs/>
          <w:sz w:val="24"/>
          <w:szCs w:val="24"/>
          <w:lang w:val="lt-LT"/>
        </w:rPr>
        <w:lastRenderedPageBreak/>
        <w:t>Vienai sąlyginei mokytojo pareigybei tenkančių mokinių skaičius bendrojo ugdymo mokyklose</w:t>
      </w:r>
    </w:p>
    <w:p w14:paraId="33152578" w14:textId="77777777" w:rsidR="00A918E9" w:rsidRPr="00A918E9" w:rsidRDefault="00A918E9" w:rsidP="00DB1537">
      <w:pPr>
        <w:spacing w:after="0" w:line="240" w:lineRule="auto"/>
        <w:jc w:val="both"/>
        <w:rPr>
          <w:rFonts w:ascii="Times New Roman" w:hAnsi="Times New Roman" w:cs="Times New Roman"/>
          <w:sz w:val="24"/>
          <w:szCs w:val="24"/>
          <w:lang w:val="lt-LT"/>
        </w:rPr>
      </w:pPr>
    </w:p>
    <w:p w14:paraId="684B645F" w14:textId="568C0CD7" w:rsidR="00F650E8" w:rsidRDefault="000F11B4" w:rsidP="00DB15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A918E9">
        <w:rPr>
          <w:rFonts w:ascii="Times New Roman" w:hAnsi="Times New Roman" w:cs="Times New Roman"/>
          <w:sz w:val="24"/>
          <w:szCs w:val="24"/>
          <w:lang w:val="lt-LT"/>
        </w:rPr>
        <w:t>Šis rodiklis</w:t>
      </w:r>
      <w:r w:rsidR="00A918E9" w:rsidRPr="00A918E9">
        <w:rPr>
          <w:rFonts w:ascii="Times New Roman" w:hAnsi="Times New Roman" w:cs="Times New Roman"/>
          <w:sz w:val="24"/>
          <w:szCs w:val="24"/>
          <w:lang w:val="lt-LT"/>
        </w:rPr>
        <w:t xml:space="preserve"> parodo efektyvaus ugdymo organizavimo galimybę, mokyklų tinklo optimalumą. Sąlyginė mokytojo pareigybė – pareigybė apskaičiuota pagal Mokymo lėšų apskaičiavimo, paskirstymo ir panaudojimo tvarkos apraš</w:t>
      </w:r>
      <w:r w:rsidR="00A918E9">
        <w:rPr>
          <w:rFonts w:ascii="Times New Roman" w:hAnsi="Times New Roman" w:cs="Times New Roman"/>
          <w:sz w:val="24"/>
          <w:szCs w:val="24"/>
          <w:lang w:val="lt-LT"/>
        </w:rPr>
        <w:t>ą. Šalčininkų rajono savivaldybėje šio rodiklio reikšmė pasiskirsto tai: 2022 m. – 7,4 proc., 2021 m. – 7,2 proc., 2020 m. – 7,3 proc. Dėl plataus mokyklų tinklo savivaldybėje matuojamas skirtumas su šalies vidurkiu, 2022 m. šalyje šio rodiklio reikšmė siekė 12,01 proc.</w:t>
      </w:r>
    </w:p>
    <w:p w14:paraId="5084685C" w14:textId="77777777" w:rsidR="005509C4" w:rsidRDefault="005509C4" w:rsidP="00DB1537">
      <w:pPr>
        <w:spacing w:after="0" w:line="240" w:lineRule="auto"/>
        <w:jc w:val="both"/>
        <w:rPr>
          <w:rFonts w:ascii="Times New Roman" w:hAnsi="Times New Roman" w:cs="Times New Roman"/>
          <w:sz w:val="24"/>
          <w:szCs w:val="24"/>
          <w:lang w:val="lt-LT"/>
        </w:rPr>
      </w:pPr>
    </w:p>
    <w:p w14:paraId="7AE161EB" w14:textId="0246229F" w:rsidR="005509C4" w:rsidRPr="00E67864" w:rsidRDefault="005509C4" w:rsidP="00DB1537">
      <w:pPr>
        <w:spacing w:after="0" w:line="240" w:lineRule="auto"/>
        <w:jc w:val="both"/>
        <w:rPr>
          <w:rFonts w:ascii="Times New Roman" w:hAnsi="Times New Roman" w:cs="Times New Roman"/>
          <w:b/>
          <w:bCs/>
          <w:sz w:val="24"/>
          <w:szCs w:val="24"/>
          <w:lang w:val="lt-LT"/>
        </w:rPr>
      </w:pPr>
      <w:r w:rsidRPr="00E67864">
        <w:rPr>
          <w:rFonts w:ascii="Times New Roman" w:hAnsi="Times New Roman" w:cs="Times New Roman"/>
          <w:b/>
          <w:bCs/>
          <w:sz w:val="24"/>
          <w:szCs w:val="24"/>
          <w:lang w:val="lt-LT"/>
        </w:rPr>
        <w:t>Neformaliojo švietimo veiklose dalyvaujančių mokinių dalis</w:t>
      </w:r>
    </w:p>
    <w:p w14:paraId="51B14671" w14:textId="77777777" w:rsidR="005509C4" w:rsidRPr="00E67864" w:rsidRDefault="005509C4" w:rsidP="00DB1537">
      <w:pPr>
        <w:spacing w:after="0" w:line="240" w:lineRule="auto"/>
        <w:jc w:val="both"/>
        <w:rPr>
          <w:rFonts w:ascii="Times New Roman" w:hAnsi="Times New Roman" w:cs="Times New Roman"/>
          <w:b/>
          <w:bCs/>
          <w:sz w:val="24"/>
          <w:szCs w:val="24"/>
          <w:lang w:val="lt-LT"/>
        </w:rPr>
      </w:pPr>
    </w:p>
    <w:p w14:paraId="216EA4E8" w14:textId="6B5C4694" w:rsidR="005509C4" w:rsidRDefault="00E67864" w:rsidP="00DB1537">
      <w:pPr>
        <w:spacing w:after="0" w:line="240" w:lineRule="auto"/>
        <w:jc w:val="both"/>
        <w:rPr>
          <w:rFonts w:ascii="Times New Roman" w:hAnsi="Times New Roman" w:cs="Times New Roman"/>
          <w:sz w:val="24"/>
          <w:szCs w:val="24"/>
          <w:lang w:val="lt-LT"/>
        </w:rPr>
      </w:pPr>
      <w:r w:rsidRPr="00E67864">
        <w:rPr>
          <w:rFonts w:ascii="Times New Roman" w:hAnsi="Times New Roman" w:cs="Times New Roman"/>
          <w:sz w:val="24"/>
          <w:szCs w:val="24"/>
          <w:lang w:val="lt-LT"/>
        </w:rPr>
        <w:t xml:space="preserve">           </w:t>
      </w:r>
      <w:r w:rsidR="005509C4" w:rsidRPr="00E67864">
        <w:rPr>
          <w:rFonts w:ascii="Times New Roman" w:hAnsi="Times New Roman" w:cs="Times New Roman"/>
          <w:sz w:val="24"/>
          <w:szCs w:val="24"/>
          <w:lang w:val="lt-LT"/>
        </w:rPr>
        <w:t>Šiuo rodikliu vertinama neformaliojo vaikų švietimo veiklose, organizuojamose mokyklos ir kitų švietimo teikėjų, dalyvaujančių mokinių dalis. Rodikliu vertinama savivaldybės priklausomybės bendrojo ugdymo mokyklų mokinių dalyvavimo neformaliojo švietimo veikloje aprėptis, netiesiogiai – savivaldybės mokyklų ir kitų švietimo teikėjų neformaliojo vaikų švietimo veiklų pasiūlos galimybės.</w:t>
      </w:r>
      <w:r w:rsidRPr="00E67864">
        <w:rPr>
          <w:rFonts w:ascii="Times New Roman" w:hAnsi="Times New Roman" w:cs="Times New Roman"/>
          <w:sz w:val="24"/>
          <w:szCs w:val="24"/>
          <w:lang w:val="lt-LT"/>
        </w:rPr>
        <w:t xml:space="preserve"> Šalčininkų rajono savivaldybėje 2022 m. neformalaus švietimo programomis naudojosi beveik 85 proc. mokinių.</w:t>
      </w:r>
      <w:r>
        <w:rPr>
          <w:rFonts w:ascii="Times New Roman" w:hAnsi="Times New Roman" w:cs="Times New Roman"/>
          <w:sz w:val="24"/>
          <w:szCs w:val="24"/>
          <w:lang w:val="lt-LT"/>
        </w:rPr>
        <w:t xml:space="preserve"> S</w:t>
      </w:r>
      <w:r w:rsidRPr="00E67864">
        <w:rPr>
          <w:rFonts w:ascii="Times New Roman" w:hAnsi="Times New Roman" w:cs="Times New Roman"/>
          <w:sz w:val="24"/>
          <w:szCs w:val="24"/>
          <w:lang w:val="lt-LT"/>
        </w:rPr>
        <w:t>avivaldybė tinkamai sprendžia mokinių užimtumo klausimus, siūlomas platus pasirinkimas lavinti ir tobulinti mokinių gebėjimus. Daug dėmesio skiriama sporto, meno, kalbų, gamtos mokslų pažinimo veikloms.</w:t>
      </w:r>
    </w:p>
    <w:p w14:paraId="2C63384C" w14:textId="77777777" w:rsidR="00EF41DB" w:rsidRDefault="00EF41DB" w:rsidP="00DB1537">
      <w:pPr>
        <w:spacing w:after="0" w:line="240" w:lineRule="auto"/>
        <w:jc w:val="both"/>
        <w:rPr>
          <w:rFonts w:ascii="Times New Roman" w:hAnsi="Times New Roman" w:cs="Times New Roman"/>
          <w:sz w:val="24"/>
          <w:szCs w:val="24"/>
          <w:lang w:val="lt-LT"/>
        </w:rPr>
      </w:pPr>
    </w:p>
    <w:p w14:paraId="68E5D782" w14:textId="2FFC12B7" w:rsidR="003335C3" w:rsidRDefault="003335C3" w:rsidP="008B4528">
      <w:pPr>
        <w:jc w:val="both"/>
        <w:rPr>
          <w:rFonts w:ascii="Times New Roman" w:hAnsi="Times New Roman" w:cs="Times New Roman"/>
          <w:sz w:val="24"/>
          <w:szCs w:val="24"/>
          <w:lang w:val="lt-LT"/>
        </w:rPr>
      </w:pPr>
      <w:r>
        <w:rPr>
          <w:rFonts w:ascii="Times New Roman" w:hAnsi="Times New Roman" w:cs="Times New Roman"/>
          <w:b/>
          <w:bCs/>
          <w:sz w:val="24"/>
          <w:szCs w:val="24"/>
          <w:lang w:val="lt-LT"/>
        </w:rPr>
        <w:t xml:space="preserve">          </w:t>
      </w:r>
      <w:r w:rsidR="00EF41DB" w:rsidRPr="00EF41DB">
        <w:rPr>
          <w:rFonts w:ascii="Times New Roman" w:hAnsi="Times New Roman" w:cs="Times New Roman"/>
          <w:b/>
          <w:bCs/>
          <w:sz w:val="24"/>
          <w:szCs w:val="24"/>
          <w:lang w:val="lt-LT"/>
        </w:rPr>
        <w:t xml:space="preserve">Išvada. </w:t>
      </w:r>
      <w:r w:rsidR="008B4528" w:rsidRPr="008B4528">
        <w:rPr>
          <w:rFonts w:ascii="Times New Roman" w:hAnsi="Times New Roman" w:cs="Times New Roman"/>
          <w:sz w:val="24"/>
          <w:szCs w:val="24"/>
          <w:lang w:val="lt-LT"/>
        </w:rPr>
        <w:t>Ikimokykliniame ir priešmokykliniame ugdyme dalyvaujančių 3–5 metų vaikų dalis kasmet didėja. Savivaldybė užtikrina visiems vaikams</w:t>
      </w:r>
      <w:r w:rsidR="008B4528">
        <w:rPr>
          <w:rFonts w:ascii="Times New Roman" w:hAnsi="Times New Roman" w:cs="Times New Roman"/>
          <w:sz w:val="24"/>
          <w:szCs w:val="24"/>
          <w:lang w:val="lt-LT"/>
        </w:rPr>
        <w:t xml:space="preserve"> institucinį ugdymą atsižvelgiant į jų </w:t>
      </w:r>
      <w:r w:rsidR="008B4528" w:rsidRPr="008B4528">
        <w:rPr>
          <w:rFonts w:ascii="Times New Roman" w:hAnsi="Times New Roman" w:cs="Times New Roman"/>
          <w:sz w:val="24"/>
          <w:szCs w:val="24"/>
          <w:lang w:val="lt-LT"/>
        </w:rPr>
        <w:t>gimtąją kalbą</w:t>
      </w:r>
      <w:r w:rsidR="008B4528">
        <w:rPr>
          <w:rFonts w:ascii="Times New Roman" w:hAnsi="Times New Roman" w:cs="Times New Roman"/>
          <w:sz w:val="24"/>
          <w:szCs w:val="24"/>
          <w:lang w:val="lt-LT"/>
        </w:rPr>
        <w:t xml:space="preserve"> ir gyvenimo vietą. Kasmet gerinamos ugdymo sąlygos, atnaujinamos patalpos, modernizuojamos ugdymo aplinkos</w:t>
      </w:r>
      <w:r>
        <w:rPr>
          <w:rFonts w:ascii="Times New Roman" w:hAnsi="Times New Roman" w:cs="Times New Roman"/>
          <w:sz w:val="24"/>
          <w:szCs w:val="24"/>
          <w:lang w:val="lt-LT"/>
        </w:rPr>
        <w:t>, taikomos mokesčio kompensacijos.</w:t>
      </w:r>
    </w:p>
    <w:p w14:paraId="1A75B48B" w14:textId="14656D4F" w:rsidR="003335C3" w:rsidRDefault="003335C3" w:rsidP="008B4528">
      <w:pPr>
        <w:jc w:val="both"/>
        <w:rPr>
          <w:rFonts w:ascii="Times New Roman" w:hAnsi="Times New Roman" w:cs="Times New Roman"/>
          <w:color w:val="000000" w:themeColor="text1"/>
          <w:sz w:val="24"/>
          <w:szCs w:val="24"/>
          <w:lang w:val="lt-LT"/>
        </w:rPr>
      </w:pPr>
      <w:r w:rsidRPr="000F48FD">
        <w:rPr>
          <w:rFonts w:ascii="Times New Roman" w:hAnsi="Times New Roman" w:cs="Times New Roman"/>
          <w:color w:val="000000" w:themeColor="text1"/>
          <w:sz w:val="24"/>
          <w:szCs w:val="24"/>
          <w:lang w:val="lt-LT"/>
        </w:rPr>
        <w:t xml:space="preserve">          Šalčininkų rajono savivaldybė </w:t>
      </w:r>
      <w:r w:rsidR="000F48FD" w:rsidRPr="000F48FD">
        <w:rPr>
          <w:rFonts w:ascii="Times New Roman" w:hAnsi="Times New Roman" w:cs="Times New Roman"/>
          <w:color w:val="000000" w:themeColor="text1"/>
          <w:sz w:val="24"/>
          <w:szCs w:val="24"/>
          <w:lang w:val="lt-LT"/>
        </w:rPr>
        <w:t xml:space="preserve">yra tinkamai pasiruošusi 2024 m. visuotiniam </w:t>
      </w:r>
      <w:proofErr w:type="spellStart"/>
      <w:r w:rsidR="000F48FD" w:rsidRPr="000F48FD">
        <w:rPr>
          <w:rFonts w:ascii="Times New Roman" w:hAnsi="Times New Roman" w:cs="Times New Roman"/>
          <w:color w:val="000000" w:themeColor="text1"/>
          <w:sz w:val="24"/>
          <w:szCs w:val="24"/>
          <w:lang w:val="lt-LT"/>
        </w:rPr>
        <w:t>įtraukiajam</w:t>
      </w:r>
      <w:proofErr w:type="spellEnd"/>
      <w:r w:rsidR="000F48FD" w:rsidRPr="000F48FD">
        <w:rPr>
          <w:rFonts w:ascii="Times New Roman" w:hAnsi="Times New Roman" w:cs="Times New Roman"/>
          <w:color w:val="000000" w:themeColor="text1"/>
          <w:sz w:val="24"/>
          <w:szCs w:val="24"/>
          <w:lang w:val="lt-LT"/>
        </w:rPr>
        <w:t xml:space="preserve"> ugdymui. </w:t>
      </w:r>
      <w:r w:rsidR="000F48FD" w:rsidRPr="000F48FD">
        <w:rPr>
          <w:rFonts w:ascii="Times New Roman" w:hAnsi="Times New Roman" w:cs="Times New Roman"/>
          <w:color w:val="000000" w:themeColor="text1"/>
          <w:spacing w:val="2"/>
          <w:sz w:val="24"/>
          <w:szCs w:val="24"/>
          <w:shd w:val="clear" w:color="auto" w:fill="FFFFFF"/>
          <w:lang w:val="lt-LT"/>
        </w:rPr>
        <w:t>Savivaldybė rūpinasi, kad švietimo įstaigose būtų sukurtos kuo geresnės sąlygos specialiųjų ugdymosi poreikių turintiems vaikams.</w:t>
      </w:r>
      <w:r w:rsidRPr="000F48FD">
        <w:rPr>
          <w:rFonts w:ascii="Times New Roman" w:hAnsi="Times New Roman" w:cs="Times New Roman"/>
          <w:color w:val="000000" w:themeColor="text1"/>
          <w:sz w:val="24"/>
          <w:szCs w:val="24"/>
          <w:lang w:val="lt-LT"/>
        </w:rPr>
        <w:t xml:space="preserve"> </w:t>
      </w:r>
      <w:r w:rsidR="000F48FD" w:rsidRPr="000F48FD">
        <w:rPr>
          <w:rFonts w:ascii="Times New Roman" w:hAnsi="Times New Roman" w:cs="Times New Roman"/>
          <w:color w:val="000000" w:themeColor="text1"/>
          <w:sz w:val="24"/>
          <w:szCs w:val="24"/>
          <w:lang w:val="lt-LT"/>
        </w:rPr>
        <w:t>Daug investicijų, ugdymo veiklų šios srities stiprinimui yra numatyt</w:t>
      </w:r>
      <w:r w:rsidR="000F48FD">
        <w:rPr>
          <w:rFonts w:ascii="Times New Roman" w:hAnsi="Times New Roman" w:cs="Times New Roman"/>
          <w:color w:val="000000" w:themeColor="text1"/>
          <w:sz w:val="24"/>
          <w:szCs w:val="24"/>
          <w:lang w:val="lt-LT"/>
        </w:rPr>
        <w:t>os TŪM programoje. Sprendžiamas mokytojų padėjėjų klausimas.</w:t>
      </w:r>
    </w:p>
    <w:p w14:paraId="4BA9F277" w14:textId="46E962CA" w:rsidR="000F48FD" w:rsidRDefault="000F48FD" w:rsidP="008B4528">
      <w:pPr>
        <w:jc w:val="both"/>
        <w:rPr>
          <w:rFonts w:ascii="Times New Roman" w:hAnsi="Times New Roman" w:cs="Times New Roman"/>
          <w:kern w:val="24"/>
          <w:sz w:val="24"/>
          <w:szCs w:val="24"/>
          <w:lang w:val="lt-LT"/>
        </w:rPr>
      </w:pPr>
      <w:r>
        <w:rPr>
          <w:rFonts w:ascii="Times New Roman" w:hAnsi="Times New Roman" w:cs="Times New Roman"/>
          <w:kern w:val="24"/>
          <w:sz w:val="24"/>
          <w:szCs w:val="24"/>
          <w:lang w:val="lt-LT"/>
        </w:rPr>
        <w:t xml:space="preserve">          </w:t>
      </w:r>
      <w:r w:rsidRPr="000F48FD">
        <w:rPr>
          <w:rFonts w:ascii="Times New Roman" w:hAnsi="Times New Roman" w:cs="Times New Roman"/>
          <w:kern w:val="24"/>
          <w:sz w:val="24"/>
          <w:szCs w:val="24"/>
          <w:lang w:val="lt-LT"/>
        </w:rPr>
        <w:t xml:space="preserve">Neformaliojo vaikų švietimas tenkina savivaldybės mokinių saviraiškos poreikius, mokinių dalyvavimas neformaliojo švietimo veiklose yra vienas </w:t>
      </w:r>
      <w:r w:rsidR="007630A2">
        <w:rPr>
          <w:rFonts w:ascii="Times New Roman" w:hAnsi="Times New Roman" w:cs="Times New Roman"/>
          <w:kern w:val="24"/>
          <w:sz w:val="24"/>
          <w:szCs w:val="24"/>
          <w:lang w:val="lt-LT"/>
        </w:rPr>
        <w:t xml:space="preserve">iš </w:t>
      </w:r>
      <w:r w:rsidRPr="000F48FD">
        <w:rPr>
          <w:rFonts w:ascii="Times New Roman" w:hAnsi="Times New Roman" w:cs="Times New Roman"/>
          <w:kern w:val="24"/>
          <w:sz w:val="24"/>
          <w:szCs w:val="24"/>
          <w:lang w:val="lt-LT"/>
        </w:rPr>
        <w:t>didesni</w:t>
      </w:r>
      <w:r w:rsidR="007630A2">
        <w:rPr>
          <w:rFonts w:ascii="Times New Roman" w:hAnsi="Times New Roman" w:cs="Times New Roman"/>
          <w:kern w:val="24"/>
          <w:sz w:val="24"/>
          <w:szCs w:val="24"/>
          <w:lang w:val="lt-LT"/>
        </w:rPr>
        <w:t>ų</w:t>
      </w:r>
      <w:r w:rsidRPr="000F48FD">
        <w:rPr>
          <w:rFonts w:ascii="Times New Roman" w:hAnsi="Times New Roman" w:cs="Times New Roman"/>
          <w:kern w:val="24"/>
          <w:sz w:val="24"/>
          <w:szCs w:val="24"/>
          <w:lang w:val="lt-LT"/>
        </w:rPr>
        <w:t xml:space="preserve"> nei panašaus tipo savivaldybių.</w:t>
      </w:r>
    </w:p>
    <w:p w14:paraId="413E92F1" w14:textId="77777777" w:rsidR="000F48FD" w:rsidRPr="006A098E" w:rsidRDefault="000F48FD" w:rsidP="006A098E">
      <w:pPr>
        <w:jc w:val="center"/>
        <w:rPr>
          <w:rFonts w:ascii="Times New Roman" w:hAnsi="Times New Roman" w:cs="Times New Roman"/>
          <w:b/>
          <w:bCs/>
          <w:kern w:val="24"/>
          <w:sz w:val="24"/>
          <w:szCs w:val="24"/>
          <w:lang w:val="lt-LT"/>
        </w:rPr>
      </w:pPr>
    </w:p>
    <w:p w14:paraId="556EEF5F" w14:textId="04AE6CEC" w:rsidR="006A098E" w:rsidRPr="006A098E" w:rsidRDefault="006A098E" w:rsidP="006A098E">
      <w:pPr>
        <w:jc w:val="center"/>
        <w:rPr>
          <w:rFonts w:ascii="Times New Roman" w:hAnsi="Times New Roman" w:cs="Times New Roman"/>
          <w:b/>
          <w:bCs/>
          <w:kern w:val="24"/>
          <w:sz w:val="24"/>
          <w:szCs w:val="24"/>
          <w:lang w:val="lt-LT"/>
        </w:rPr>
      </w:pPr>
      <w:r w:rsidRPr="006A098E">
        <w:rPr>
          <w:rFonts w:ascii="Times New Roman" w:hAnsi="Times New Roman" w:cs="Times New Roman"/>
          <w:b/>
          <w:bCs/>
          <w:kern w:val="24"/>
          <w:sz w:val="24"/>
          <w:szCs w:val="24"/>
          <w:lang w:val="lt-LT"/>
        </w:rPr>
        <w:t>IV SKYRIUS</w:t>
      </w:r>
    </w:p>
    <w:p w14:paraId="24EDE039" w14:textId="270801A6" w:rsidR="006A098E" w:rsidRPr="006A098E" w:rsidRDefault="006A098E" w:rsidP="006A098E">
      <w:pPr>
        <w:jc w:val="center"/>
        <w:rPr>
          <w:rFonts w:ascii="Times New Roman" w:hAnsi="Times New Roman" w:cs="Times New Roman"/>
          <w:b/>
          <w:bCs/>
          <w:color w:val="000000" w:themeColor="text1"/>
          <w:sz w:val="24"/>
          <w:szCs w:val="24"/>
          <w:lang w:val="lt-LT"/>
        </w:rPr>
      </w:pPr>
      <w:r w:rsidRPr="006A098E">
        <w:rPr>
          <w:rFonts w:ascii="Times New Roman" w:hAnsi="Times New Roman" w:cs="Times New Roman"/>
          <w:b/>
          <w:bCs/>
          <w:kern w:val="24"/>
          <w:sz w:val="24"/>
          <w:szCs w:val="24"/>
          <w:lang w:val="lt-LT"/>
        </w:rPr>
        <w:t>ŠVIETIMO REZULTATŲ IR PASEKMIŲ RODIKLIAI</w:t>
      </w:r>
    </w:p>
    <w:p w14:paraId="50B1DA37" w14:textId="5117BD31" w:rsidR="000F48FD" w:rsidRDefault="007F6141" w:rsidP="008B4528">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7F6141">
        <w:rPr>
          <w:rFonts w:ascii="Times New Roman" w:hAnsi="Times New Roman" w:cs="Times New Roman"/>
          <w:sz w:val="24"/>
          <w:szCs w:val="24"/>
          <w:lang w:val="lt-LT"/>
        </w:rPr>
        <w:t>Šiuo savivaldybės rodikliu vertinamas mokinių mokymosi sėkmingumas, netiesiogiai – savivaldybės bendrojo ugdymo mokyklų veiklos kokybė</w:t>
      </w:r>
      <w:r>
        <w:rPr>
          <w:rFonts w:ascii="Times New Roman" w:hAnsi="Times New Roman" w:cs="Times New Roman"/>
          <w:sz w:val="24"/>
          <w:szCs w:val="24"/>
          <w:lang w:val="lt-LT"/>
        </w:rPr>
        <w:t>.</w:t>
      </w:r>
    </w:p>
    <w:p w14:paraId="399DB5DA" w14:textId="77777777" w:rsidR="007214A0" w:rsidRDefault="003D75F9" w:rsidP="007214A0">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3D75F9">
        <w:rPr>
          <w:rFonts w:ascii="Times New Roman" w:hAnsi="Times New Roman" w:cs="Times New Roman"/>
          <w:sz w:val="24"/>
          <w:szCs w:val="24"/>
          <w:lang w:val="lt-LT"/>
        </w:rPr>
        <w:t>2022 m. rajono ugdymo įstaigų 4 ir 8 klasių mokiniai dalyvavo Nacionaliniame mokinių pasiekimų patikrinime. 4 ir 8 klasių rajono savivaldybės mokinių pasiekim</w:t>
      </w:r>
      <w:r>
        <w:rPr>
          <w:rFonts w:ascii="Times New Roman" w:hAnsi="Times New Roman" w:cs="Times New Roman"/>
          <w:sz w:val="24"/>
          <w:szCs w:val="24"/>
          <w:lang w:val="lt-LT"/>
        </w:rPr>
        <w:t xml:space="preserve">ų vidurkis yra panašus </w:t>
      </w:r>
      <w:r w:rsidRPr="003D75F9">
        <w:rPr>
          <w:rFonts w:ascii="Times New Roman" w:hAnsi="Times New Roman" w:cs="Times New Roman"/>
          <w:sz w:val="24"/>
          <w:szCs w:val="24"/>
          <w:lang w:val="lt-LT"/>
        </w:rPr>
        <w:t>lyginant su šalies mokinių pasiekimais</w:t>
      </w:r>
      <w:r w:rsidR="004C6591">
        <w:rPr>
          <w:rFonts w:ascii="Times New Roman" w:hAnsi="Times New Roman" w:cs="Times New Roman"/>
          <w:sz w:val="24"/>
          <w:szCs w:val="24"/>
          <w:lang w:val="lt-LT"/>
        </w:rPr>
        <w:t xml:space="preserve">. Didžiausias procentas </w:t>
      </w:r>
      <w:r w:rsidR="00DE602B">
        <w:rPr>
          <w:rFonts w:ascii="Times New Roman" w:hAnsi="Times New Roman" w:cs="Times New Roman"/>
          <w:sz w:val="24"/>
          <w:szCs w:val="24"/>
          <w:lang w:val="lt-LT"/>
        </w:rPr>
        <w:t>Šalčininkų r. savivaldybės 4 kl. mokinių pasiekia patenkinamą lygį – 75,3 proc., skirtumas su šalies vidurkiu sudaro 3,9 proc., 21,7 proc. mokinių pasiekia patenkinamą lygį, skirtumas su šalies vidurkiu siekia 13 proc. Didžiausias skirtumas ryškėja aukštesniajame lygyje ir siekia 9,7 proc</w:t>
      </w:r>
      <w:r w:rsidR="00DE602B" w:rsidRPr="00DE602B">
        <w:rPr>
          <w:rFonts w:ascii="Times New Roman" w:hAnsi="Times New Roman" w:cs="Times New Roman"/>
          <w:i/>
          <w:iCs/>
          <w:sz w:val="24"/>
          <w:szCs w:val="24"/>
          <w:lang w:val="lt-LT"/>
        </w:rPr>
        <w:t>. (2 pav.)</w:t>
      </w:r>
      <w:r w:rsidR="00DE602B">
        <w:rPr>
          <w:rFonts w:ascii="Times New Roman" w:hAnsi="Times New Roman" w:cs="Times New Roman"/>
          <w:sz w:val="24"/>
          <w:szCs w:val="24"/>
          <w:lang w:val="lt-LT"/>
        </w:rPr>
        <w:t>.</w:t>
      </w:r>
    </w:p>
    <w:p w14:paraId="78FAAEB6" w14:textId="5793F497" w:rsidR="000C4660" w:rsidRPr="007214A0" w:rsidRDefault="004C6591" w:rsidP="007214A0">
      <w:pPr>
        <w:spacing w:line="240" w:lineRule="auto"/>
        <w:jc w:val="center"/>
        <w:rPr>
          <w:rFonts w:ascii="Times New Roman" w:hAnsi="Times New Roman" w:cs="Times New Roman"/>
          <w:sz w:val="24"/>
          <w:szCs w:val="24"/>
          <w:lang w:val="lt-LT"/>
        </w:rPr>
      </w:pPr>
      <w:r>
        <w:rPr>
          <w:noProof/>
        </w:rPr>
        <w:lastRenderedPageBreak/>
        <w:drawing>
          <wp:anchor distT="0" distB="0" distL="114300" distR="114300" simplePos="0" relativeHeight="251661312" behindDoc="1" locked="0" layoutInCell="1" allowOverlap="1" wp14:anchorId="7237734E" wp14:editId="7056B429">
            <wp:simplePos x="0" y="0"/>
            <wp:positionH relativeFrom="column">
              <wp:posOffset>40640</wp:posOffset>
            </wp:positionH>
            <wp:positionV relativeFrom="paragraph">
              <wp:posOffset>221</wp:posOffset>
            </wp:positionV>
            <wp:extent cx="6114415" cy="2265680"/>
            <wp:effectExtent l="0" t="0" r="635" b="1270"/>
            <wp:wrapTight wrapText="bothSides">
              <wp:wrapPolygon edited="0">
                <wp:start x="0" y="0"/>
                <wp:lineTo x="0" y="21430"/>
                <wp:lineTo x="21535" y="21430"/>
                <wp:lineTo x="21535" y="0"/>
                <wp:lineTo x="0" y="0"/>
              </wp:wrapPolygon>
            </wp:wrapTight>
            <wp:docPr id="1171246109" name="Diagrama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7F6141" w:rsidRPr="007F6141">
        <w:rPr>
          <w:rFonts w:ascii="Times New Roman" w:eastAsia="Calibri" w:hAnsi="Times New Roman" w:cs="Times New Roman"/>
          <w:i/>
          <w:iCs/>
          <w:sz w:val="24"/>
          <w:szCs w:val="24"/>
          <w:lang w:val="lt-LT"/>
        </w:rPr>
        <w:t>2 pav. 4 klasės mokinių pasiskirstymas pagal nacionalinių mokinių pasiekimų patikrinimų</w:t>
      </w:r>
      <w:r w:rsidR="007214A0">
        <w:rPr>
          <w:rFonts w:ascii="Times New Roman" w:hAnsi="Times New Roman" w:cs="Times New Roman"/>
          <w:sz w:val="24"/>
          <w:szCs w:val="24"/>
          <w:lang w:val="lt-LT"/>
        </w:rPr>
        <w:t xml:space="preserve">                     </w:t>
      </w:r>
      <w:r w:rsidR="007F6141" w:rsidRPr="007F6141">
        <w:rPr>
          <w:rFonts w:ascii="Times New Roman" w:eastAsia="Calibri" w:hAnsi="Times New Roman" w:cs="Times New Roman"/>
          <w:i/>
          <w:iCs/>
          <w:sz w:val="24"/>
          <w:szCs w:val="24"/>
          <w:lang w:val="lt-LT"/>
        </w:rPr>
        <w:t>(NMPP) rezultatus (%)</w:t>
      </w:r>
    </w:p>
    <w:p w14:paraId="20B61E07" w14:textId="62FC0975" w:rsidR="007F6141" w:rsidRDefault="007F6141" w:rsidP="007F6141">
      <w:pPr>
        <w:tabs>
          <w:tab w:val="left" w:pos="1572"/>
        </w:tabs>
        <w:spacing w:after="0" w:line="240" w:lineRule="auto"/>
        <w:jc w:val="center"/>
        <w:rPr>
          <w:rFonts w:ascii="Times New Roman" w:eastAsia="Calibri" w:hAnsi="Times New Roman" w:cs="Times New Roman"/>
          <w:b/>
          <w:i/>
          <w:iCs/>
          <w:sz w:val="24"/>
          <w:szCs w:val="24"/>
          <w:lang w:val="lt-LT"/>
        </w:rPr>
      </w:pPr>
    </w:p>
    <w:p w14:paraId="009E4940" w14:textId="3478FB33" w:rsidR="007F6141" w:rsidRPr="007214A0" w:rsidRDefault="007214A0" w:rsidP="007214A0">
      <w:pPr>
        <w:tabs>
          <w:tab w:val="left" w:pos="1572"/>
        </w:tabs>
        <w:spacing w:after="0" w:line="276" w:lineRule="auto"/>
        <w:jc w:val="both"/>
        <w:rPr>
          <w:rFonts w:ascii="Times New Roman" w:eastAsia="Calibri" w:hAnsi="Times New Roman" w:cs="Times New Roman"/>
          <w:b/>
          <w:i/>
          <w:iCs/>
          <w:sz w:val="24"/>
          <w:szCs w:val="24"/>
          <w:lang w:val="lt-LT"/>
        </w:rPr>
      </w:pPr>
      <w:r>
        <w:rPr>
          <w:rFonts w:ascii="Times New Roman" w:hAnsi="Times New Roman" w:cs="Times New Roman"/>
          <w:sz w:val="24"/>
          <w:szCs w:val="24"/>
          <w:lang w:val="lt-LT"/>
        </w:rPr>
        <w:t xml:space="preserve">          Didžiausias procentas Šalčininkų r. savivaldybės 8 kl. mokinių pasiekia patenkinamą lygį – 45,6 proc., skirtumas su šalies vidurkiu yra nežymus ir sudaro 1,7 proc., 39,3 proc. mokinių pasiekia patenkinamą lygį, skirtumas su šalies vidurkiu siekia 1,9 proc. 8 kl. mokinių pasiekusių aukštesnįjį lygį skirtumas su šalies vidurkiu yra nežymus ir siekia 0,7 proc</w:t>
      </w:r>
      <w:r w:rsidRPr="00DE602B">
        <w:rPr>
          <w:rFonts w:ascii="Times New Roman" w:hAnsi="Times New Roman" w:cs="Times New Roman"/>
          <w:i/>
          <w:iCs/>
          <w:sz w:val="24"/>
          <w:szCs w:val="24"/>
          <w:lang w:val="lt-LT"/>
        </w:rPr>
        <w:t>. (</w:t>
      </w:r>
      <w:r>
        <w:rPr>
          <w:rFonts w:ascii="Times New Roman" w:hAnsi="Times New Roman" w:cs="Times New Roman"/>
          <w:i/>
          <w:iCs/>
          <w:sz w:val="24"/>
          <w:szCs w:val="24"/>
          <w:lang w:val="lt-LT"/>
        </w:rPr>
        <w:t>3</w:t>
      </w:r>
      <w:r w:rsidRPr="00DE602B">
        <w:rPr>
          <w:rFonts w:ascii="Times New Roman" w:hAnsi="Times New Roman" w:cs="Times New Roman"/>
          <w:i/>
          <w:iCs/>
          <w:sz w:val="24"/>
          <w:szCs w:val="24"/>
          <w:lang w:val="lt-LT"/>
        </w:rPr>
        <w:t xml:space="preserve"> pav.)</w:t>
      </w:r>
      <w:r>
        <w:rPr>
          <w:rFonts w:ascii="Times New Roman" w:hAnsi="Times New Roman" w:cs="Times New Roman"/>
          <w:sz w:val="24"/>
          <w:szCs w:val="24"/>
          <w:lang w:val="lt-LT"/>
        </w:rPr>
        <w:t>.</w:t>
      </w:r>
    </w:p>
    <w:p w14:paraId="30CF749D" w14:textId="6F478EE7" w:rsidR="007F6141" w:rsidRDefault="0054760B" w:rsidP="007214A0">
      <w:pPr>
        <w:tabs>
          <w:tab w:val="left" w:pos="1572"/>
        </w:tabs>
        <w:spacing w:after="0" w:line="240" w:lineRule="auto"/>
        <w:jc w:val="center"/>
        <w:rPr>
          <w:rFonts w:ascii="Times New Roman" w:eastAsia="Calibri" w:hAnsi="Times New Roman" w:cs="Times New Roman"/>
          <w:b/>
          <w:sz w:val="24"/>
          <w:szCs w:val="24"/>
          <w:lang w:val="lt-LT"/>
        </w:rPr>
      </w:pPr>
      <w:r>
        <w:rPr>
          <w:noProof/>
        </w:rPr>
        <w:drawing>
          <wp:anchor distT="0" distB="0" distL="114300" distR="114300" simplePos="0" relativeHeight="251662336" behindDoc="1" locked="0" layoutInCell="1" allowOverlap="1" wp14:anchorId="6A67F109" wp14:editId="1E9E7EAE">
            <wp:simplePos x="0" y="0"/>
            <wp:positionH relativeFrom="column">
              <wp:posOffset>40640</wp:posOffset>
            </wp:positionH>
            <wp:positionV relativeFrom="paragraph">
              <wp:posOffset>181610</wp:posOffset>
            </wp:positionV>
            <wp:extent cx="6029960" cy="2091055"/>
            <wp:effectExtent l="0" t="0" r="8890" b="4445"/>
            <wp:wrapTight wrapText="bothSides">
              <wp:wrapPolygon edited="0">
                <wp:start x="0" y="0"/>
                <wp:lineTo x="0" y="21449"/>
                <wp:lineTo x="21564" y="21449"/>
                <wp:lineTo x="21564" y="0"/>
                <wp:lineTo x="0" y="0"/>
              </wp:wrapPolygon>
            </wp:wrapTight>
            <wp:docPr id="1347381542" name="Diagrama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120DF17E" w14:textId="77777777" w:rsidR="0054760B" w:rsidRDefault="0054760B" w:rsidP="0054760B">
      <w:pPr>
        <w:tabs>
          <w:tab w:val="left" w:pos="1572"/>
        </w:tabs>
        <w:spacing w:after="0" w:line="240" w:lineRule="auto"/>
        <w:jc w:val="center"/>
        <w:rPr>
          <w:rFonts w:ascii="Times New Roman" w:eastAsia="Calibri" w:hAnsi="Times New Roman" w:cs="Times New Roman"/>
          <w:bCs/>
          <w:i/>
          <w:iCs/>
          <w:sz w:val="24"/>
          <w:szCs w:val="24"/>
          <w:lang w:val="lt-LT"/>
        </w:rPr>
      </w:pPr>
      <w:r w:rsidRPr="0054760B">
        <w:rPr>
          <w:rFonts w:ascii="Times New Roman" w:eastAsia="Calibri" w:hAnsi="Times New Roman" w:cs="Times New Roman"/>
          <w:bCs/>
          <w:i/>
          <w:iCs/>
          <w:sz w:val="24"/>
          <w:szCs w:val="24"/>
          <w:lang w:val="lt-LT"/>
        </w:rPr>
        <w:t xml:space="preserve">3 pav. 8 klasės mokinių pasiskirstymas pagal nacionalinių mokinių pasiekimų patikrinimų </w:t>
      </w:r>
    </w:p>
    <w:p w14:paraId="64C6BB92" w14:textId="7FB9B2D1" w:rsidR="007F6141" w:rsidRPr="0054760B" w:rsidRDefault="0054760B" w:rsidP="0054760B">
      <w:pPr>
        <w:tabs>
          <w:tab w:val="left" w:pos="1572"/>
        </w:tabs>
        <w:spacing w:after="0" w:line="240" w:lineRule="auto"/>
        <w:jc w:val="center"/>
        <w:rPr>
          <w:rFonts w:ascii="Times New Roman" w:eastAsia="Calibri" w:hAnsi="Times New Roman" w:cs="Times New Roman"/>
          <w:bCs/>
          <w:i/>
          <w:iCs/>
          <w:sz w:val="24"/>
          <w:szCs w:val="24"/>
          <w:lang w:val="lt-LT"/>
        </w:rPr>
      </w:pPr>
      <w:r w:rsidRPr="0054760B">
        <w:rPr>
          <w:rFonts w:ascii="Times New Roman" w:eastAsia="Calibri" w:hAnsi="Times New Roman" w:cs="Times New Roman"/>
          <w:bCs/>
          <w:i/>
          <w:iCs/>
          <w:sz w:val="24"/>
          <w:szCs w:val="24"/>
          <w:lang w:val="lt-LT"/>
        </w:rPr>
        <w:t>(NMPP) rezultatus (%)</w:t>
      </w:r>
    </w:p>
    <w:p w14:paraId="1DF552A8" w14:textId="77777777" w:rsidR="007F6141" w:rsidRDefault="007F6141" w:rsidP="00AE015B">
      <w:pPr>
        <w:tabs>
          <w:tab w:val="left" w:pos="1572"/>
        </w:tabs>
        <w:spacing w:after="0" w:line="240" w:lineRule="auto"/>
        <w:rPr>
          <w:rFonts w:ascii="Times New Roman" w:eastAsia="Calibri" w:hAnsi="Times New Roman" w:cs="Times New Roman"/>
          <w:b/>
          <w:sz w:val="24"/>
          <w:szCs w:val="24"/>
          <w:lang w:val="lt-LT"/>
        </w:rPr>
      </w:pPr>
    </w:p>
    <w:p w14:paraId="7923E05B" w14:textId="4D000946" w:rsidR="000F11B4" w:rsidRPr="00204400" w:rsidRDefault="00204400" w:rsidP="00204400">
      <w:pPr>
        <w:tabs>
          <w:tab w:val="left" w:pos="1572"/>
        </w:tabs>
        <w:spacing w:after="0" w:line="276" w:lineRule="auto"/>
        <w:jc w:val="both"/>
        <w:rPr>
          <w:rFonts w:ascii="Times New Roman" w:eastAsia="Calibri" w:hAnsi="Times New Roman" w:cs="Times New Roman"/>
          <w:b/>
          <w:sz w:val="24"/>
          <w:szCs w:val="24"/>
          <w:lang w:val="lt-LT"/>
        </w:rPr>
      </w:pPr>
      <w:r w:rsidRPr="00204400">
        <w:rPr>
          <w:rFonts w:ascii="Times New Roman" w:eastAsia="Calibri" w:hAnsi="Times New Roman" w:cs="Times New Roman"/>
          <w:b/>
          <w:sz w:val="24"/>
          <w:szCs w:val="24"/>
          <w:lang w:val="lt-LT"/>
        </w:rPr>
        <w:t>Pagrindinio ugdymo pasiekimų patikrinimo metu bent 6-10 balų pasiekusių mokinių dalis (lietuvių kalba,</w:t>
      </w:r>
      <w:r>
        <w:rPr>
          <w:rFonts w:ascii="Times New Roman" w:eastAsia="Calibri" w:hAnsi="Times New Roman" w:cs="Times New Roman"/>
          <w:b/>
          <w:sz w:val="24"/>
          <w:szCs w:val="24"/>
          <w:lang w:val="lt-LT"/>
        </w:rPr>
        <w:t xml:space="preserve"> </w:t>
      </w:r>
      <w:r w:rsidRPr="00204400">
        <w:rPr>
          <w:rFonts w:ascii="Times New Roman" w:eastAsia="Calibri" w:hAnsi="Times New Roman" w:cs="Times New Roman"/>
          <w:b/>
          <w:sz w:val="24"/>
          <w:szCs w:val="24"/>
          <w:lang w:val="lt-LT"/>
        </w:rPr>
        <w:t>matematika)</w:t>
      </w:r>
    </w:p>
    <w:p w14:paraId="28E95C6D" w14:textId="4D97F66F" w:rsidR="00204400" w:rsidRDefault="000F11B4" w:rsidP="000F11B4">
      <w:pPr>
        <w:tabs>
          <w:tab w:val="left" w:pos="1572"/>
        </w:tabs>
        <w:spacing w:after="0" w:line="276" w:lineRule="auto"/>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          </w:t>
      </w:r>
      <w:r w:rsidRPr="000F11B4">
        <w:rPr>
          <w:rFonts w:ascii="Times New Roman" w:eastAsia="Calibri" w:hAnsi="Times New Roman" w:cs="Times New Roman"/>
          <w:bCs/>
          <w:sz w:val="24"/>
          <w:szCs w:val="24"/>
          <w:lang w:val="lt-LT"/>
        </w:rPr>
        <w:t xml:space="preserve">Šiuo privalomu savivaldybės rodikliu vertinamas mokinių mokymosi sėkmingumas, netiesiogiai – savivaldybės bendrojo ugdymo mokyklų veiklos kokybė. 2021 m. pagrindinio ugdymo pasiekimų patikrinimo (toliau – PUPP) metu </w:t>
      </w:r>
      <w:r>
        <w:rPr>
          <w:rFonts w:ascii="Times New Roman" w:eastAsia="Calibri" w:hAnsi="Times New Roman" w:cs="Times New Roman"/>
          <w:bCs/>
          <w:sz w:val="24"/>
          <w:szCs w:val="24"/>
          <w:lang w:val="lt-LT"/>
        </w:rPr>
        <w:t>Šalčininkų</w:t>
      </w:r>
      <w:r w:rsidRPr="000F11B4">
        <w:rPr>
          <w:rFonts w:ascii="Times New Roman" w:eastAsia="Calibri" w:hAnsi="Times New Roman" w:cs="Times New Roman"/>
          <w:bCs/>
          <w:sz w:val="24"/>
          <w:szCs w:val="24"/>
          <w:lang w:val="lt-LT"/>
        </w:rPr>
        <w:t xml:space="preserve"> rajono savivaldybės mokinių, pasiekusių bent pagrindinį  mokymosi pasiekų lygį  buvo </w:t>
      </w:r>
      <w:r>
        <w:rPr>
          <w:rFonts w:ascii="Times New Roman" w:eastAsia="Calibri" w:hAnsi="Times New Roman" w:cs="Times New Roman"/>
          <w:bCs/>
          <w:sz w:val="24"/>
          <w:szCs w:val="24"/>
          <w:lang w:val="lt-LT"/>
        </w:rPr>
        <w:t>49,</w:t>
      </w:r>
      <w:r w:rsidR="00204400">
        <w:rPr>
          <w:rFonts w:ascii="Times New Roman" w:eastAsia="Calibri" w:hAnsi="Times New Roman" w:cs="Times New Roman"/>
          <w:bCs/>
          <w:sz w:val="24"/>
          <w:szCs w:val="24"/>
          <w:lang w:val="lt-LT"/>
        </w:rPr>
        <w:t>2</w:t>
      </w:r>
      <w:r w:rsidRPr="000F11B4">
        <w:rPr>
          <w:rFonts w:ascii="Times New Roman" w:eastAsia="Calibri" w:hAnsi="Times New Roman" w:cs="Times New Roman"/>
          <w:bCs/>
          <w:sz w:val="24"/>
          <w:szCs w:val="24"/>
          <w:lang w:val="lt-LT"/>
        </w:rPr>
        <w:t xml:space="preserve"> proc. (šalyje – 54,4 proc.)</w:t>
      </w:r>
      <w:r>
        <w:rPr>
          <w:rFonts w:ascii="Times New Roman" w:eastAsia="Calibri" w:hAnsi="Times New Roman" w:cs="Times New Roman"/>
          <w:bCs/>
          <w:sz w:val="24"/>
          <w:szCs w:val="24"/>
          <w:lang w:val="lt-LT"/>
        </w:rPr>
        <w:t xml:space="preserve"> skirtumas siekia </w:t>
      </w:r>
      <w:r w:rsidR="00204400">
        <w:rPr>
          <w:rFonts w:ascii="Times New Roman" w:eastAsia="Calibri" w:hAnsi="Times New Roman" w:cs="Times New Roman"/>
          <w:bCs/>
          <w:sz w:val="24"/>
          <w:szCs w:val="24"/>
          <w:lang w:val="lt-LT"/>
        </w:rPr>
        <w:t>5</w:t>
      </w:r>
      <w:r>
        <w:rPr>
          <w:rFonts w:ascii="Times New Roman" w:eastAsia="Calibri" w:hAnsi="Times New Roman" w:cs="Times New Roman"/>
          <w:bCs/>
          <w:sz w:val="24"/>
          <w:szCs w:val="24"/>
          <w:lang w:val="lt-LT"/>
        </w:rPr>
        <w:t>,</w:t>
      </w:r>
      <w:r w:rsidR="00204400">
        <w:rPr>
          <w:rFonts w:ascii="Times New Roman" w:eastAsia="Calibri" w:hAnsi="Times New Roman" w:cs="Times New Roman"/>
          <w:bCs/>
          <w:sz w:val="24"/>
          <w:szCs w:val="24"/>
          <w:lang w:val="lt-LT"/>
        </w:rPr>
        <w:t>2</w:t>
      </w:r>
      <w:r>
        <w:rPr>
          <w:rFonts w:ascii="Times New Roman" w:eastAsia="Calibri" w:hAnsi="Times New Roman" w:cs="Times New Roman"/>
          <w:bCs/>
          <w:sz w:val="24"/>
          <w:szCs w:val="24"/>
          <w:lang w:val="lt-LT"/>
        </w:rPr>
        <w:t xml:space="preserve"> proc.</w:t>
      </w:r>
      <w:r w:rsidRPr="000F11B4">
        <w:rPr>
          <w:rFonts w:ascii="Times New Roman" w:eastAsia="Calibri" w:hAnsi="Times New Roman" w:cs="Times New Roman"/>
          <w:bCs/>
          <w:sz w:val="24"/>
          <w:szCs w:val="24"/>
          <w:lang w:val="lt-LT"/>
        </w:rPr>
        <w:t xml:space="preserve">, 2022 m. – </w:t>
      </w:r>
      <w:r>
        <w:rPr>
          <w:rFonts w:ascii="Times New Roman" w:eastAsia="Calibri" w:hAnsi="Times New Roman" w:cs="Times New Roman"/>
          <w:bCs/>
          <w:sz w:val="24"/>
          <w:szCs w:val="24"/>
          <w:lang w:val="lt-LT"/>
        </w:rPr>
        <w:t>30</w:t>
      </w:r>
      <w:r w:rsidRPr="000F11B4">
        <w:rPr>
          <w:rFonts w:ascii="Times New Roman" w:eastAsia="Calibri" w:hAnsi="Times New Roman" w:cs="Times New Roman"/>
          <w:bCs/>
          <w:sz w:val="24"/>
          <w:szCs w:val="24"/>
          <w:lang w:val="lt-LT"/>
        </w:rPr>
        <w:t>,</w:t>
      </w:r>
      <w:r>
        <w:rPr>
          <w:rFonts w:ascii="Times New Roman" w:eastAsia="Calibri" w:hAnsi="Times New Roman" w:cs="Times New Roman"/>
          <w:bCs/>
          <w:sz w:val="24"/>
          <w:szCs w:val="24"/>
          <w:lang w:val="lt-LT"/>
        </w:rPr>
        <w:t>4</w:t>
      </w:r>
      <w:r w:rsidRPr="000F11B4">
        <w:rPr>
          <w:rFonts w:ascii="Times New Roman" w:eastAsia="Calibri" w:hAnsi="Times New Roman" w:cs="Times New Roman"/>
          <w:bCs/>
          <w:sz w:val="24"/>
          <w:szCs w:val="24"/>
          <w:lang w:val="lt-LT"/>
        </w:rPr>
        <w:t xml:space="preserve"> proc. (šalyje – 23,7 proc.)</w:t>
      </w:r>
      <w:r>
        <w:rPr>
          <w:rFonts w:ascii="Times New Roman" w:eastAsia="Calibri" w:hAnsi="Times New Roman" w:cs="Times New Roman"/>
          <w:bCs/>
          <w:sz w:val="24"/>
          <w:szCs w:val="24"/>
          <w:lang w:val="lt-LT"/>
        </w:rPr>
        <w:t>, skirtumas – 6,7 proc</w:t>
      </w:r>
      <w:r w:rsidRPr="000F11B4">
        <w:rPr>
          <w:rFonts w:ascii="Times New Roman" w:eastAsia="Calibri" w:hAnsi="Times New Roman" w:cs="Times New Roman"/>
          <w:bCs/>
          <w:sz w:val="24"/>
          <w:szCs w:val="24"/>
          <w:lang w:val="lt-LT"/>
        </w:rPr>
        <w:t>. Tikėtina, kad  neprivalomas patikrinimas, ilgas nuotolinio ugdymo periodas COVID–19 pandemijos metu, turėjo įtakos mokinių pasieki</w:t>
      </w:r>
      <w:r w:rsidR="00204400">
        <w:rPr>
          <w:rFonts w:ascii="Times New Roman" w:eastAsia="Calibri" w:hAnsi="Times New Roman" w:cs="Times New Roman"/>
          <w:bCs/>
          <w:sz w:val="24"/>
          <w:szCs w:val="24"/>
          <w:lang w:val="lt-LT"/>
        </w:rPr>
        <w:t>mų rezultatams</w:t>
      </w:r>
      <w:r>
        <w:rPr>
          <w:rFonts w:ascii="Times New Roman" w:eastAsia="Calibri" w:hAnsi="Times New Roman" w:cs="Times New Roman"/>
          <w:bCs/>
          <w:sz w:val="24"/>
          <w:szCs w:val="24"/>
          <w:lang w:val="lt-LT"/>
        </w:rPr>
        <w:t>.</w:t>
      </w:r>
    </w:p>
    <w:p w14:paraId="267891B1" w14:textId="05E47857" w:rsidR="007F6141" w:rsidRPr="000F11B4" w:rsidRDefault="000F11B4" w:rsidP="000F11B4">
      <w:pPr>
        <w:tabs>
          <w:tab w:val="left" w:pos="1572"/>
        </w:tabs>
        <w:spacing w:after="0" w:line="276" w:lineRule="auto"/>
        <w:jc w:val="both"/>
        <w:rPr>
          <w:rFonts w:ascii="Times New Roman" w:eastAsia="Calibri" w:hAnsi="Times New Roman" w:cs="Times New Roman"/>
          <w:bCs/>
          <w:sz w:val="24"/>
          <w:szCs w:val="24"/>
          <w:lang w:val="lt-LT"/>
        </w:rPr>
      </w:pPr>
      <w:r w:rsidRPr="000F11B4">
        <w:rPr>
          <w:rFonts w:ascii="Times New Roman" w:eastAsia="Calibri" w:hAnsi="Times New Roman" w:cs="Times New Roman"/>
          <w:bCs/>
          <w:sz w:val="24"/>
          <w:szCs w:val="24"/>
          <w:lang w:val="lt-LT"/>
        </w:rPr>
        <w:t xml:space="preserve">  </w:t>
      </w:r>
    </w:p>
    <w:p w14:paraId="3A4BB0D9" w14:textId="7B72D6B0" w:rsidR="00AD1926" w:rsidRDefault="00AD1926" w:rsidP="00AD1926">
      <w:pPr>
        <w:tabs>
          <w:tab w:val="left" w:pos="1572"/>
        </w:tabs>
        <w:spacing w:after="0" w:line="240" w:lineRule="auto"/>
        <w:jc w:val="both"/>
        <w:rPr>
          <w:rFonts w:ascii="Times New Roman" w:eastAsia="Calibri" w:hAnsi="Times New Roman" w:cs="Times New Roman"/>
          <w:b/>
          <w:sz w:val="24"/>
          <w:szCs w:val="24"/>
          <w:lang w:val="lt-LT"/>
        </w:rPr>
      </w:pPr>
      <w:r w:rsidRPr="00AD1926">
        <w:rPr>
          <w:rFonts w:ascii="Times New Roman" w:eastAsia="Calibri" w:hAnsi="Times New Roman" w:cs="Times New Roman"/>
          <w:b/>
          <w:sz w:val="24"/>
          <w:szCs w:val="24"/>
          <w:lang w:val="lt-LT"/>
        </w:rPr>
        <w:lastRenderedPageBreak/>
        <w:t xml:space="preserve">Pagrindinio ugdymo pasiekimų patikrinimo metu bent </w:t>
      </w:r>
      <w:r w:rsidR="00204400">
        <w:rPr>
          <w:rFonts w:ascii="Times New Roman" w:eastAsia="Calibri" w:hAnsi="Times New Roman" w:cs="Times New Roman"/>
          <w:b/>
          <w:sz w:val="24"/>
          <w:szCs w:val="24"/>
          <w:lang w:val="lt-LT"/>
        </w:rPr>
        <w:t>6</w:t>
      </w:r>
      <w:r w:rsidRPr="00AD1926">
        <w:rPr>
          <w:rFonts w:ascii="Times New Roman" w:eastAsia="Calibri" w:hAnsi="Times New Roman" w:cs="Times New Roman"/>
          <w:b/>
          <w:sz w:val="24"/>
          <w:szCs w:val="24"/>
          <w:lang w:val="lt-LT"/>
        </w:rPr>
        <w:t>-10 balų pasiekusių mokinių dalis (lietuvių kalba)</w:t>
      </w:r>
      <w:r>
        <w:rPr>
          <w:rFonts w:ascii="Times New Roman" w:eastAsia="Calibri" w:hAnsi="Times New Roman" w:cs="Times New Roman"/>
          <w:b/>
          <w:sz w:val="24"/>
          <w:szCs w:val="24"/>
          <w:lang w:val="lt-LT"/>
        </w:rPr>
        <w:t xml:space="preserve">, </w:t>
      </w:r>
      <w:r w:rsidRPr="00AE015B">
        <w:rPr>
          <w:rFonts w:ascii="Times New Roman" w:eastAsia="Calibri" w:hAnsi="Times New Roman" w:cs="Times New Roman"/>
          <w:b/>
          <w:sz w:val="24"/>
          <w:szCs w:val="24"/>
          <w:lang w:val="lt-LT"/>
        </w:rPr>
        <w:t>(iki 2023 m. rugsėjo 1 d. – 6–10 balų)*</w:t>
      </w:r>
    </w:p>
    <w:p w14:paraId="4DDE6D28" w14:textId="77777777" w:rsidR="00AD1926" w:rsidRPr="00AD1926" w:rsidRDefault="00AD1926" w:rsidP="00AD1926">
      <w:pPr>
        <w:tabs>
          <w:tab w:val="left" w:pos="1572"/>
        </w:tabs>
        <w:spacing w:after="0" w:line="240" w:lineRule="auto"/>
        <w:rPr>
          <w:rFonts w:ascii="Times New Roman" w:eastAsia="Calibri" w:hAnsi="Times New Roman" w:cs="Times New Roman"/>
          <w:b/>
          <w:sz w:val="24"/>
          <w:szCs w:val="24"/>
          <w:lang w:val="lt-LT"/>
        </w:rPr>
      </w:pPr>
    </w:p>
    <w:p w14:paraId="33FB766B" w14:textId="466B66D0" w:rsidR="007F6141" w:rsidRDefault="00AD1926" w:rsidP="00AD1926">
      <w:pPr>
        <w:tabs>
          <w:tab w:val="left" w:pos="1572"/>
        </w:tabs>
        <w:spacing w:after="0" w:line="276" w:lineRule="auto"/>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           </w:t>
      </w:r>
      <w:r w:rsidRPr="00AD1926">
        <w:rPr>
          <w:rFonts w:ascii="Times New Roman" w:eastAsia="Calibri" w:hAnsi="Times New Roman" w:cs="Times New Roman"/>
          <w:bCs/>
          <w:sz w:val="24"/>
          <w:szCs w:val="24"/>
          <w:lang w:val="lt-LT"/>
        </w:rPr>
        <w:t>Šiuo savivaldybės rodikliu vertinamas mokinių mokymosi sėkmingumas mokantis lietuvių kalbos ir literatūros</w:t>
      </w:r>
      <w:r>
        <w:rPr>
          <w:rFonts w:ascii="Times New Roman" w:eastAsia="Calibri" w:hAnsi="Times New Roman" w:cs="Times New Roman"/>
          <w:bCs/>
          <w:sz w:val="24"/>
          <w:szCs w:val="24"/>
          <w:lang w:val="lt-LT"/>
        </w:rPr>
        <w:t xml:space="preserve">, </w:t>
      </w:r>
      <w:r w:rsidRPr="00AD1926">
        <w:rPr>
          <w:rFonts w:ascii="Times New Roman" w:eastAsia="Calibri" w:hAnsi="Times New Roman" w:cs="Times New Roman"/>
          <w:bCs/>
          <w:sz w:val="24"/>
          <w:szCs w:val="24"/>
          <w:lang w:val="lt-LT"/>
        </w:rPr>
        <w:t>o netiesiogiai – savivaldybės</w:t>
      </w:r>
      <w:r>
        <w:rPr>
          <w:rFonts w:ascii="Times New Roman" w:eastAsia="Calibri" w:hAnsi="Times New Roman" w:cs="Times New Roman"/>
          <w:bCs/>
          <w:sz w:val="24"/>
          <w:szCs w:val="24"/>
          <w:lang w:val="lt-LT"/>
        </w:rPr>
        <w:t xml:space="preserve"> </w:t>
      </w:r>
      <w:r w:rsidRPr="00AD1926">
        <w:rPr>
          <w:rFonts w:ascii="Times New Roman" w:eastAsia="Calibri" w:hAnsi="Times New Roman" w:cs="Times New Roman"/>
          <w:bCs/>
          <w:sz w:val="24"/>
          <w:szCs w:val="24"/>
          <w:lang w:val="lt-LT"/>
        </w:rPr>
        <w:t xml:space="preserve">bendrojo ugdymo mokyklų veiklos kokybę. 2021 m. PUPP metu </w:t>
      </w:r>
      <w:r>
        <w:rPr>
          <w:rFonts w:ascii="Times New Roman" w:eastAsia="Calibri" w:hAnsi="Times New Roman" w:cs="Times New Roman"/>
          <w:bCs/>
          <w:sz w:val="24"/>
          <w:szCs w:val="24"/>
          <w:lang w:val="lt-LT"/>
        </w:rPr>
        <w:t>Šalčininkų</w:t>
      </w:r>
      <w:r w:rsidRPr="00AD1926">
        <w:rPr>
          <w:rFonts w:ascii="Times New Roman" w:eastAsia="Calibri" w:hAnsi="Times New Roman" w:cs="Times New Roman"/>
          <w:bCs/>
          <w:sz w:val="24"/>
          <w:szCs w:val="24"/>
          <w:lang w:val="lt-LT"/>
        </w:rPr>
        <w:t xml:space="preserve"> rajono savivaldybės mokinių, pasiekusių bent pagrindinį lietuvių kalbos ir literatūros mokymosi pasiekų lygį  buvo </w:t>
      </w:r>
      <w:r w:rsidR="00204400">
        <w:rPr>
          <w:rFonts w:ascii="Times New Roman" w:eastAsia="Calibri" w:hAnsi="Times New Roman" w:cs="Times New Roman"/>
          <w:bCs/>
          <w:sz w:val="24"/>
          <w:szCs w:val="24"/>
          <w:lang w:val="lt-LT"/>
        </w:rPr>
        <w:t>63</w:t>
      </w:r>
      <w:r>
        <w:rPr>
          <w:rFonts w:ascii="Times New Roman" w:eastAsia="Calibri" w:hAnsi="Times New Roman" w:cs="Times New Roman"/>
          <w:bCs/>
          <w:sz w:val="24"/>
          <w:szCs w:val="24"/>
          <w:lang w:val="lt-LT"/>
        </w:rPr>
        <w:t>,</w:t>
      </w:r>
      <w:r w:rsidR="00204400">
        <w:rPr>
          <w:rFonts w:ascii="Times New Roman" w:eastAsia="Calibri" w:hAnsi="Times New Roman" w:cs="Times New Roman"/>
          <w:bCs/>
          <w:sz w:val="24"/>
          <w:szCs w:val="24"/>
          <w:lang w:val="lt-LT"/>
        </w:rPr>
        <w:t>3</w:t>
      </w:r>
      <w:r>
        <w:rPr>
          <w:rFonts w:ascii="Times New Roman" w:eastAsia="Calibri" w:hAnsi="Times New Roman" w:cs="Times New Roman"/>
          <w:bCs/>
          <w:sz w:val="24"/>
          <w:szCs w:val="24"/>
          <w:lang w:val="lt-LT"/>
        </w:rPr>
        <w:t xml:space="preserve"> </w:t>
      </w:r>
      <w:r w:rsidRPr="00AD1926">
        <w:rPr>
          <w:rFonts w:ascii="Times New Roman" w:eastAsia="Calibri" w:hAnsi="Times New Roman" w:cs="Times New Roman"/>
          <w:bCs/>
          <w:sz w:val="24"/>
          <w:szCs w:val="24"/>
          <w:lang w:val="lt-LT"/>
        </w:rPr>
        <w:t xml:space="preserve">proc. (šalyje – 72,9 proc.), 2022 m. – </w:t>
      </w:r>
      <w:r w:rsidR="00204400">
        <w:rPr>
          <w:rFonts w:ascii="Times New Roman" w:eastAsia="Calibri" w:hAnsi="Times New Roman" w:cs="Times New Roman"/>
          <w:bCs/>
          <w:sz w:val="24"/>
          <w:szCs w:val="24"/>
          <w:lang w:val="lt-LT"/>
        </w:rPr>
        <w:t>5</w:t>
      </w:r>
      <w:r>
        <w:rPr>
          <w:rFonts w:ascii="Times New Roman" w:eastAsia="Calibri" w:hAnsi="Times New Roman" w:cs="Times New Roman"/>
          <w:bCs/>
          <w:sz w:val="24"/>
          <w:szCs w:val="24"/>
          <w:lang w:val="lt-LT"/>
        </w:rPr>
        <w:t>9</w:t>
      </w:r>
      <w:r w:rsidRPr="00AD1926">
        <w:rPr>
          <w:rFonts w:ascii="Times New Roman" w:eastAsia="Calibri" w:hAnsi="Times New Roman" w:cs="Times New Roman"/>
          <w:bCs/>
          <w:sz w:val="24"/>
          <w:szCs w:val="24"/>
          <w:lang w:val="lt-LT"/>
        </w:rPr>
        <w:t xml:space="preserve"> proc. (šalyje – 70,3 proc.). Galim</w:t>
      </w:r>
      <w:r>
        <w:rPr>
          <w:rFonts w:ascii="Times New Roman" w:eastAsia="Calibri" w:hAnsi="Times New Roman" w:cs="Times New Roman"/>
          <w:bCs/>
          <w:sz w:val="24"/>
          <w:szCs w:val="24"/>
          <w:lang w:val="lt-LT"/>
        </w:rPr>
        <w:t>a</w:t>
      </w:r>
      <w:r w:rsidRPr="00AD1926">
        <w:rPr>
          <w:rFonts w:ascii="Times New Roman" w:eastAsia="Calibri" w:hAnsi="Times New Roman" w:cs="Times New Roman"/>
          <w:bCs/>
          <w:sz w:val="24"/>
          <w:szCs w:val="24"/>
          <w:lang w:val="lt-LT"/>
        </w:rPr>
        <w:t xml:space="preserve"> konstatuoti, kad PUPP lietuvių kalbos  ir literatūros rezultatai yra </w:t>
      </w:r>
      <w:r>
        <w:rPr>
          <w:rFonts w:ascii="Times New Roman" w:eastAsia="Calibri" w:hAnsi="Times New Roman" w:cs="Times New Roman"/>
          <w:bCs/>
          <w:sz w:val="24"/>
          <w:szCs w:val="24"/>
          <w:lang w:val="lt-LT"/>
        </w:rPr>
        <w:t>ženkliai žemesni negu šalies vidurkis</w:t>
      </w:r>
      <w:r w:rsidR="00204400">
        <w:rPr>
          <w:rFonts w:ascii="Times New Roman" w:eastAsia="Calibri" w:hAnsi="Times New Roman" w:cs="Times New Roman"/>
          <w:bCs/>
          <w:sz w:val="24"/>
          <w:szCs w:val="24"/>
          <w:lang w:val="lt-LT"/>
        </w:rPr>
        <w:t>, todėl</w:t>
      </w:r>
      <w:r>
        <w:rPr>
          <w:rFonts w:ascii="Times New Roman" w:eastAsia="Calibri" w:hAnsi="Times New Roman" w:cs="Times New Roman"/>
          <w:bCs/>
          <w:sz w:val="24"/>
          <w:szCs w:val="24"/>
          <w:lang w:val="lt-LT"/>
        </w:rPr>
        <w:t xml:space="preserve"> yra būtina numatyti</w:t>
      </w:r>
      <w:r w:rsidR="00204400">
        <w:rPr>
          <w:rFonts w:ascii="Times New Roman" w:eastAsia="Calibri" w:hAnsi="Times New Roman" w:cs="Times New Roman"/>
          <w:bCs/>
          <w:sz w:val="24"/>
          <w:szCs w:val="24"/>
          <w:lang w:val="lt-LT"/>
        </w:rPr>
        <w:t xml:space="preserve"> papildomas</w:t>
      </w:r>
      <w:r>
        <w:rPr>
          <w:rFonts w:ascii="Times New Roman" w:eastAsia="Calibri" w:hAnsi="Times New Roman" w:cs="Times New Roman"/>
          <w:bCs/>
          <w:sz w:val="24"/>
          <w:szCs w:val="24"/>
          <w:lang w:val="lt-LT"/>
        </w:rPr>
        <w:t xml:space="preserve"> priemones mokinių pasiekimams gerinti.</w:t>
      </w:r>
    </w:p>
    <w:p w14:paraId="579E5E63" w14:textId="77777777" w:rsidR="003D69DD" w:rsidRDefault="003D69DD" w:rsidP="00AD1926">
      <w:pPr>
        <w:tabs>
          <w:tab w:val="left" w:pos="1572"/>
        </w:tabs>
        <w:spacing w:after="0" w:line="276" w:lineRule="auto"/>
        <w:jc w:val="both"/>
        <w:rPr>
          <w:rFonts w:ascii="Times New Roman" w:eastAsia="Calibri" w:hAnsi="Times New Roman" w:cs="Times New Roman"/>
          <w:bCs/>
          <w:sz w:val="24"/>
          <w:szCs w:val="24"/>
          <w:lang w:val="lt-LT"/>
        </w:rPr>
      </w:pPr>
    </w:p>
    <w:p w14:paraId="3C97DB49" w14:textId="28D56474" w:rsidR="003D69DD" w:rsidRPr="003D69DD" w:rsidRDefault="003D69DD" w:rsidP="003500C0">
      <w:pPr>
        <w:tabs>
          <w:tab w:val="left" w:pos="1572"/>
        </w:tabs>
        <w:spacing w:after="0" w:line="240" w:lineRule="auto"/>
        <w:jc w:val="both"/>
        <w:rPr>
          <w:rFonts w:ascii="Times New Roman" w:eastAsia="Calibri" w:hAnsi="Times New Roman" w:cs="Times New Roman"/>
          <w:bCs/>
          <w:sz w:val="24"/>
          <w:szCs w:val="24"/>
          <w:lang w:val="lt-LT"/>
        </w:rPr>
      </w:pPr>
      <w:r w:rsidRPr="003D69DD">
        <w:rPr>
          <w:rFonts w:ascii="Times New Roman" w:eastAsia="Calibri" w:hAnsi="Times New Roman" w:cs="Times New Roman"/>
          <w:b/>
          <w:sz w:val="24"/>
          <w:szCs w:val="24"/>
          <w:lang w:val="lt-LT"/>
        </w:rPr>
        <w:t>Pagrindinio ugdymo pasiekimų patikrinimo metu bent 6-10 balų pasiekusių mokinių dalis (matematika)</w:t>
      </w:r>
      <w:r>
        <w:rPr>
          <w:rFonts w:ascii="Times New Roman" w:eastAsia="Calibri" w:hAnsi="Times New Roman" w:cs="Times New Roman"/>
          <w:b/>
          <w:sz w:val="24"/>
          <w:szCs w:val="24"/>
          <w:lang w:val="lt-LT"/>
        </w:rPr>
        <w:t>,</w:t>
      </w:r>
      <w:r w:rsidRPr="003D69DD">
        <w:rPr>
          <w:lang w:val="lt-LT"/>
        </w:rPr>
        <w:t xml:space="preserve"> </w:t>
      </w:r>
      <w:r w:rsidRPr="003D69DD">
        <w:rPr>
          <w:rFonts w:ascii="Times New Roman" w:eastAsia="Calibri" w:hAnsi="Times New Roman" w:cs="Times New Roman"/>
          <w:b/>
          <w:sz w:val="24"/>
          <w:szCs w:val="24"/>
          <w:lang w:val="lt-LT"/>
        </w:rPr>
        <w:t>(iki 2023 m. rugsėjo 1 d. – 6–10 balų)*</w:t>
      </w:r>
      <w:r>
        <w:rPr>
          <w:rFonts w:ascii="Times New Roman" w:eastAsia="Calibri" w:hAnsi="Times New Roman" w:cs="Times New Roman"/>
          <w:b/>
          <w:sz w:val="24"/>
          <w:szCs w:val="24"/>
          <w:lang w:val="lt-LT"/>
        </w:rPr>
        <w:t xml:space="preserve"> </w:t>
      </w:r>
    </w:p>
    <w:p w14:paraId="004716AA" w14:textId="77777777" w:rsidR="009A23DE" w:rsidRDefault="003D69DD" w:rsidP="00204400">
      <w:pPr>
        <w:tabs>
          <w:tab w:val="left" w:pos="1572"/>
        </w:tabs>
        <w:spacing w:after="0" w:line="276" w:lineRule="auto"/>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           </w:t>
      </w:r>
    </w:p>
    <w:p w14:paraId="67D29E70" w14:textId="33A48853" w:rsidR="003D69DD" w:rsidRDefault="009A23DE" w:rsidP="00204400">
      <w:pPr>
        <w:tabs>
          <w:tab w:val="left" w:pos="1572"/>
        </w:tabs>
        <w:spacing w:after="0" w:line="276" w:lineRule="auto"/>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           </w:t>
      </w:r>
      <w:r w:rsidR="003D69DD" w:rsidRPr="003D69DD">
        <w:rPr>
          <w:rFonts w:ascii="Times New Roman" w:eastAsia="Calibri" w:hAnsi="Times New Roman" w:cs="Times New Roman"/>
          <w:bCs/>
          <w:sz w:val="24"/>
          <w:szCs w:val="24"/>
          <w:lang w:val="lt-LT"/>
        </w:rPr>
        <w:t>Šiuo savivaldybės rodikliu vertinamas mokinių mokymosi sėkmingumas mokantis  matematikos</w:t>
      </w:r>
      <w:r w:rsidR="003D69DD">
        <w:rPr>
          <w:rFonts w:ascii="Times New Roman" w:eastAsia="Calibri" w:hAnsi="Times New Roman" w:cs="Times New Roman"/>
          <w:bCs/>
          <w:sz w:val="24"/>
          <w:szCs w:val="24"/>
          <w:lang w:val="lt-LT"/>
        </w:rPr>
        <w:t xml:space="preserve">, </w:t>
      </w:r>
      <w:r w:rsidR="003D69DD" w:rsidRPr="003D69DD">
        <w:rPr>
          <w:rFonts w:ascii="Times New Roman" w:eastAsia="Calibri" w:hAnsi="Times New Roman" w:cs="Times New Roman"/>
          <w:bCs/>
          <w:sz w:val="24"/>
          <w:szCs w:val="24"/>
          <w:lang w:val="lt-LT"/>
        </w:rPr>
        <w:t>o netiesiogiai – savivaldybės bendrojo ugdymo</w:t>
      </w:r>
      <w:r w:rsidR="003D69DD">
        <w:rPr>
          <w:rFonts w:ascii="Times New Roman" w:eastAsia="Calibri" w:hAnsi="Times New Roman" w:cs="Times New Roman"/>
          <w:bCs/>
          <w:sz w:val="24"/>
          <w:szCs w:val="24"/>
          <w:lang w:val="lt-LT"/>
        </w:rPr>
        <w:t xml:space="preserve"> </w:t>
      </w:r>
      <w:r w:rsidR="003D69DD" w:rsidRPr="003D69DD">
        <w:rPr>
          <w:rFonts w:ascii="Times New Roman" w:eastAsia="Calibri" w:hAnsi="Times New Roman" w:cs="Times New Roman"/>
          <w:bCs/>
          <w:sz w:val="24"/>
          <w:szCs w:val="24"/>
          <w:lang w:val="lt-LT"/>
        </w:rPr>
        <w:t xml:space="preserve">mokyklų veiklos kokybę. 2021 m. matematikos PUPP metu savivaldybės  mokinių  rezultatai rodo, kad  pasiekusių  bent pagrindinį lygį buvo </w:t>
      </w:r>
      <w:r w:rsidR="003D69DD">
        <w:rPr>
          <w:rFonts w:ascii="Times New Roman" w:eastAsia="Calibri" w:hAnsi="Times New Roman" w:cs="Times New Roman"/>
          <w:bCs/>
          <w:sz w:val="24"/>
          <w:szCs w:val="24"/>
          <w:lang w:val="lt-LT"/>
        </w:rPr>
        <w:t>59</w:t>
      </w:r>
      <w:r w:rsidR="003D69DD" w:rsidRPr="003D69DD">
        <w:rPr>
          <w:rFonts w:ascii="Times New Roman" w:eastAsia="Calibri" w:hAnsi="Times New Roman" w:cs="Times New Roman"/>
          <w:bCs/>
          <w:sz w:val="24"/>
          <w:szCs w:val="24"/>
          <w:lang w:val="lt-LT"/>
        </w:rPr>
        <w:t>,</w:t>
      </w:r>
      <w:r w:rsidR="003D69DD">
        <w:rPr>
          <w:rFonts w:ascii="Times New Roman" w:eastAsia="Calibri" w:hAnsi="Times New Roman" w:cs="Times New Roman"/>
          <w:bCs/>
          <w:sz w:val="24"/>
          <w:szCs w:val="24"/>
          <w:lang w:val="lt-LT"/>
        </w:rPr>
        <w:t>9</w:t>
      </w:r>
      <w:r w:rsidR="003D69DD" w:rsidRPr="003D69DD">
        <w:rPr>
          <w:rFonts w:ascii="Times New Roman" w:eastAsia="Calibri" w:hAnsi="Times New Roman" w:cs="Times New Roman"/>
          <w:bCs/>
          <w:sz w:val="24"/>
          <w:szCs w:val="24"/>
          <w:lang w:val="lt-LT"/>
        </w:rPr>
        <w:t xml:space="preserve"> proc. (šalyje – 62,2 proc.), 2022 m. – </w:t>
      </w:r>
      <w:r w:rsidR="003D69DD">
        <w:rPr>
          <w:rFonts w:ascii="Times New Roman" w:eastAsia="Calibri" w:hAnsi="Times New Roman" w:cs="Times New Roman"/>
          <w:bCs/>
          <w:sz w:val="24"/>
          <w:szCs w:val="24"/>
          <w:lang w:val="lt-LT"/>
        </w:rPr>
        <w:t>38</w:t>
      </w:r>
      <w:r w:rsidR="003D69DD" w:rsidRPr="003D69DD">
        <w:rPr>
          <w:rFonts w:ascii="Times New Roman" w:eastAsia="Calibri" w:hAnsi="Times New Roman" w:cs="Times New Roman"/>
          <w:bCs/>
          <w:sz w:val="24"/>
          <w:szCs w:val="24"/>
          <w:lang w:val="lt-LT"/>
        </w:rPr>
        <w:t>,</w:t>
      </w:r>
      <w:r w:rsidR="003D69DD">
        <w:rPr>
          <w:rFonts w:ascii="Times New Roman" w:eastAsia="Calibri" w:hAnsi="Times New Roman" w:cs="Times New Roman"/>
          <w:bCs/>
          <w:sz w:val="24"/>
          <w:szCs w:val="24"/>
          <w:lang w:val="lt-LT"/>
        </w:rPr>
        <w:t>6</w:t>
      </w:r>
      <w:r w:rsidR="003D69DD" w:rsidRPr="003D69DD">
        <w:rPr>
          <w:rFonts w:ascii="Times New Roman" w:eastAsia="Calibri" w:hAnsi="Times New Roman" w:cs="Times New Roman"/>
          <w:bCs/>
          <w:sz w:val="24"/>
          <w:szCs w:val="24"/>
          <w:lang w:val="lt-LT"/>
        </w:rPr>
        <w:t xml:space="preserve"> proc. (šalyje – 25,8 proc.).  </w:t>
      </w:r>
    </w:p>
    <w:p w14:paraId="26C1861E" w14:textId="77777777" w:rsidR="0050166A" w:rsidRDefault="0050166A" w:rsidP="00204400">
      <w:pPr>
        <w:tabs>
          <w:tab w:val="left" w:pos="1572"/>
        </w:tabs>
        <w:spacing w:after="0" w:line="276" w:lineRule="auto"/>
        <w:jc w:val="both"/>
        <w:rPr>
          <w:rFonts w:ascii="Times New Roman" w:eastAsia="Calibri" w:hAnsi="Times New Roman" w:cs="Times New Roman"/>
          <w:bCs/>
          <w:sz w:val="24"/>
          <w:szCs w:val="24"/>
          <w:lang w:val="lt-LT"/>
        </w:rPr>
      </w:pPr>
    </w:p>
    <w:p w14:paraId="489A9289" w14:textId="4A4D3409" w:rsidR="0050166A" w:rsidRDefault="0050166A" w:rsidP="00204400">
      <w:pPr>
        <w:tabs>
          <w:tab w:val="left" w:pos="1572"/>
        </w:tabs>
        <w:spacing w:after="0" w:line="276" w:lineRule="auto"/>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          </w:t>
      </w:r>
      <w:r w:rsidRPr="0050166A">
        <w:rPr>
          <w:rFonts w:ascii="Times New Roman" w:eastAsia="Calibri" w:hAnsi="Times New Roman" w:cs="Times New Roman"/>
          <w:bCs/>
          <w:sz w:val="24"/>
          <w:szCs w:val="24"/>
          <w:lang w:val="lt-LT"/>
        </w:rPr>
        <w:t xml:space="preserve"> Tolimesnė 10 (IIG) klasės mokinių veikla baigus pagrindinio ugdymo programą</w:t>
      </w:r>
      <w:r>
        <w:rPr>
          <w:rFonts w:ascii="Times New Roman" w:eastAsia="Calibri" w:hAnsi="Times New Roman" w:cs="Times New Roman"/>
          <w:bCs/>
          <w:sz w:val="24"/>
          <w:szCs w:val="24"/>
          <w:lang w:val="lt-LT"/>
        </w:rPr>
        <w:t xml:space="preserve"> pasiskirsto taip: </w:t>
      </w:r>
      <w:r w:rsidR="00465CAB">
        <w:rPr>
          <w:rFonts w:ascii="Times New Roman" w:eastAsia="Calibri" w:hAnsi="Times New Roman" w:cs="Times New Roman"/>
          <w:bCs/>
          <w:sz w:val="24"/>
          <w:szCs w:val="24"/>
          <w:lang w:val="lt-LT"/>
        </w:rPr>
        <w:t>81,74 proc. mokinių tęsia mokymosi procesą gimnazijose, 6,34 proc. – profesinėse mokyklose, 1,9 proc. nesimoko arba dirba.</w:t>
      </w:r>
    </w:p>
    <w:p w14:paraId="0886A71A" w14:textId="77777777" w:rsidR="00F05AFF" w:rsidRPr="00F05AFF" w:rsidRDefault="00F05AFF" w:rsidP="00204400">
      <w:pPr>
        <w:tabs>
          <w:tab w:val="left" w:pos="1572"/>
        </w:tabs>
        <w:spacing w:after="0" w:line="276" w:lineRule="auto"/>
        <w:jc w:val="both"/>
        <w:rPr>
          <w:rFonts w:ascii="Times New Roman" w:eastAsia="Calibri" w:hAnsi="Times New Roman" w:cs="Times New Roman"/>
          <w:b/>
          <w:sz w:val="24"/>
          <w:szCs w:val="24"/>
          <w:lang w:val="lt-LT"/>
        </w:rPr>
      </w:pPr>
    </w:p>
    <w:p w14:paraId="1AFF1AA0" w14:textId="2C594BCC" w:rsidR="00F05AFF" w:rsidRPr="00F05AFF" w:rsidRDefault="00F05AFF" w:rsidP="00F05AFF">
      <w:pPr>
        <w:tabs>
          <w:tab w:val="left" w:pos="1572"/>
        </w:tabs>
        <w:spacing w:after="0" w:line="276" w:lineRule="auto"/>
        <w:jc w:val="both"/>
        <w:rPr>
          <w:rFonts w:ascii="Times New Roman" w:eastAsia="Calibri" w:hAnsi="Times New Roman" w:cs="Times New Roman"/>
          <w:b/>
          <w:sz w:val="24"/>
          <w:szCs w:val="24"/>
          <w:lang w:val="lt-LT"/>
        </w:rPr>
      </w:pPr>
      <w:r w:rsidRPr="00F05AFF">
        <w:rPr>
          <w:rFonts w:ascii="Times New Roman" w:eastAsia="Calibri" w:hAnsi="Times New Roman" w:cs="Times New Roman"/>
          <w:b/>
          <w:sz w:val="24"/>
          <w:szCs w:val="24"/>
          <w:lang w:val="lt-LT"/>
        </w:rPr>
        <w:t>Tris ir daugiau valstybinių brandos egzaminų išlaikiusių abiturientų dalis</w:t>
      </w:r>
    </w:p>
    <w:p w14:paraId="2ECF85F7" w14:textId="77777777" w:rsidR="009A23DE" w:rsidRDefault="009A23DE" w:rsidP="00F05AFF">
      <w:pPr>
        <w:tabs>
          <w:tab w:val="left" w:pos="1572"/>
        </w:tabs>
        <w:spacing w:after="0" w:line="276" w:lineRule="auto"/>
        <w:jc w:val="both"/>
        <w:rPr>
          <w:rFonts w:ascii="Times New Roman" w:eastAsia="Calibri" w:hAnsi="Times New Roman" w:cs="Times New Roman"/>
          <w:bCs/>
          <w:sz w:val="24"/>
          <w:szCs w:val="24"/>
          <w:lang w:val="lt-LT"/>
        </w:rPr>
      </w:pPr>
    </w:p>
    <w:p w14:paraId="75E20F41" w14:textId="0284CA61" w:rsidR="00662015" w:rsidRPr="00662015" w:rsidRDefault="009A23DE" w:rsidP="00662015">
      <w:pPr>
        <w:tabs>
          <w:tab w:val="left" w:pos="1572"/>
        </w:tabs>
        <w:spacing w:after="0" w:line="276" w:lineRule="auto"/>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          </w:t>
      </w:r>
      <w:r w:rsidR="00F05AFF" w:rsidRPr="00F05AFF">
        <w:rPr>
          <w:rFonts w:ascii="Times New Roman" w:eastAsia="Calibri" w:hAnsi="Times New Roman" w:cs="Times New Roman"/>
          <w:bCs/>
          <w:sz w:val="24"/>
          <w:szCs w:val="24"/>
          <w:lang w:val="lt-LT"/>
        </w:rPr>
        <w:t>Šis privalomas savivaldybės rodiklis parodo abiturientų mokymosi sėkmingumą, netiesiogiai – savivaldybės mokyklų darbo kokybę. 202</w:t>
      </w:r>
      <w:r>
        <w:rPr>
          <w:rFonts w:ascii="Times New Roman" w:eastAsia="Calibri" w:hAnsi="Times New Roman" w:cs="Times New Roman"/>
          <w:bCs/>
          <w:sz w:val="24"/>
          <w:szCs w:val="24"/>
          <w:lang w:val="lt-LT"/>
        </w:rPr>
        <w:t>1</w:t>
      </w:r>
      <w:r w:rsidR="00F05AFF" w:rsidRPr="00F05AFF">
        <w:rPr>
          <w:rFonts w:ascii="Times New Roman" w:eastAsia="Calibri" w:hAnsi="Times New Roman" w:cs="Times New Roman"/>
          <w:bCs/>
          <w:sz w:val="24"/>
          <w:szCs w:val="24"/>
          <w:lang w:val="lt-LT"/>
        </w:rPr>
        <w:t xml:space="preserve"> m. tris ir daugiau brandos egzaminų išlaikiusių abiturientų </w:t>
      </w:r>
      <w:r>
        <w:rPr>
          <w:rFonts w:ascii="Times New Roman" w:eastAsia="Calibri" w:hAnsi="Times New Roman" w:cs="Times New Roman"/>
          <w:bCs/>
          <w:sz w:val="24"/>
          <w:szCs w:val="24"/>
          <w:lang w:val="lt-LT"/>
        </w:rPr>
        <w:t>Šalčininkų</w:t>
      </w:r>
      <w:r w:rsidR="00F05AFF" w:rsidRPr="00F05AFF">
        <w:rPr>
          <w:rFonts w:ascii="Times New Roman" w:eastAsia="Calibri" w:hAnsi="Times New Roman" w:cs="Times New Roman"/>
          <w:bCs/>
          <w:sz w:val="24"/>
          <w:szCs w:val="24"/>
          <w:lang w:val="lt-LT"/>
        </w:rPr>
        <w:t xml:space="preserve"> rajono savivaldybėje buvo </w:t>
      </w:r>
      <w:r>
        <w:rPr>
          <w:rFonts w:ascii="Times New Roman" w:eastAsia="Calibri" w:hAnsi="Times New Roman" w:cs="Times New Roman"/>
          <w:bCs/>
          <w:sz w:val="24"/>
          <w:szCs w:val="24"/>
          <w:lang w:val="lt-LT"/>
        </w:rPr>
        <w:t>43</w:t>
      </w:r>
      <w:r w:rsidR="00F05AFF" w:rsidRPr="00F05AFF">
        <w:rPr>
          <w:rFonts w:ascii="Times New Roman" w:eastAsia="Calibri" w:hAnsi="Times New Roman" w:cs="Times New Roman"/>
          <w:bCs/>
          <w:sz w:val="24"/>
          <w:szCs w:val="24"/>
          <w:lang w:val="lt-LT"/>
        </w:rPr>
        <w:t>,</w:t>
      </w:r>
      <w:r w:rsidR="00662015">
        <w:rPr>
          <w:rFonts w:ascii="Times New Roman" w:eastAsia="Calibri" w:hAnsi="Times New Roman" w:cs="Times New Roman"/>
          <w:bCs/>
          <w:sz w:val="24"/>
          <w:szCs w:val="24"/>
          <w:lang w:val="lt-LT"/>
        </w:rPr>
        <w:t>4</w:t>
      </w:r>
      <w:r w:rsidR="00F05AFF" w:rsidRPr="00F05AFF">
        <w:rPr>
          <w:rFonts w:ascii="Times New Roman" w:eastAsia="Calibri" w:hAnsi="Times New Roman" w:cs="Times New Roman"/>
          <w:bCs/>
          <w:sz w:val="24"/>
          <w:szCs w:val="24"/>
          <w:lang w:val="lt-LT"/>
        </w:rPr>
        <w:t xml:space="preserve"> proc. (šalyje – 56,2 proc. ), 202</w:t>
      </w:r>
      <w:r>
        <w:rPr>
          <w:rFonts w:ascii="Times New Roman" w:eastAsia="Calibri" w:hAnsi="Times New Roman" w:cs="Times New Roman"/>
          <w:bCs/>
          <w:sz w:val="24"/>
          <w:szCs w:val="24"/>
          <w:lang w:val="lt-LT"/>
        </w:rPr>
        <w:t>2</w:t>
      </w:r>
      <w:r w:rsidR="00F05AFF" w:rsidRPr="00F05AFF">
        <w:rPr>
          <w:rFonts w:ascii="Times New Roman" w:eastAsia="Calibri" w:hAnsi="Times New Roman" w:cs="Times New Roman"/>
          <w:bCs/>
          <w:sz w:val="24"/>
          <w:szCs w:val="24"/>
          <w:lang w:val="lt-LT"/>
        </w:rPr>
        <w:t xml:space="preserve"> m. – </w:t>
      </w:r>
      <w:r>
        <w:rPr>
          <w:rFonts w:ascii="Times New Roman" w:eastAsia="Calibri" w:hAnsi="Times New Roman" w:cs="Times New Roman"/>
          <w:bCs/>
          <w:sz w:val="24"/>
          <w:szCs w:val="24"/>
          <w:lang w:val="lt-LT"/>
        </w:rPr>
        <w:t>39</w:t>
      </w:r>
      <w:r w:rsidR="00F05AFF" w:rsidRPr="00F05AFF">
        <w:rPr>
          <w:rFonts w:ascii="Times New Roman" w:eastAsia="Calibri" w:hAnsi="Times New Roman" w:cs="Times New Roman"/>
          <w:bCs/>
          <w:sz w:val="24"/>
          <w:szCs w:val="24"/>
          <w:lang w:val="lt-LT"/>
        </w:rPr>
        <w:t>,</w:t>
      </w:r>
      <w:r>
        <w:rPr>
          <w:rFonts w:ascii="Times New Roman" w:eastAsia="Calibri" w:hAnsi="Times New Roman" w:cs="Times New Roman"/>
          <w:bCs/>
          <w:sz w:val="24"/>
          <w:szCs w:val="24"/>
          <w:lang w:val="lt-LT"/>
        </w:rPr>
        <w:t>6</w:t>
      </w:r>
      <w:r w:rsidR="00F05AFF" w:rsidRPr="00F05AFF">
        <w:rPr>
          <w:rFonts w:ascii="Times New Roman" w:eastAsia="Calibri" w:hAnsi="Times New Roman" w:cs="Times New Roman"/>
          <w:bCs/>
          <w:sz w:val="24"/>
          <w:szCs w:val="24"/>
          <w:lang w:val="lt-LT"/>
        </w:rPr>
        <w:t xml:space="preserve"> proc. (šalyje –58,3 proc.</w:t>
      </w:r>
      <w:r>
        <w:rPr>
          <w:rFonts w:ascii="Times New Roman" w:eastAsia="Calibri" w:hAnsi="Times New Roman" w:cs="Times New Roman"/>
          <w:bCs/>
          <w:sz w:val="24"/>
          <w:szCs w:val="24"/>
          <w:lang w:val="lt-LT"/>
        </w:rPr>
        <w:t>).</w:t>
      </w:r>
      <w:r w:rsidR="00662015">
        <w:rPr>
          <w:rFonts w:ascii="Times New Roman" w:eastAsia="Calibri" w:hAnsi="Times New Roman" w:cs="Times New Roman"/>
          <w:bCs/>
          <w:sz w:val="24"/>
          <w:szCs w:val="24"/>
          <w:lang w:val="lt-LT"/>
        </w:rPr>
        <w:t xml:space="preserve"> </w:t>
      </w:r>
      <w:r w:rsidR="00662015" w:rsidRPr="00662015">
        <w:rPr>
          <w:rFonts w:ascii="Times New Roman" w:eastAsia="Calibri" w:hAnsi="Times New Roman" w:cs="Times New Roman"/>
          <w:bCs/>
          <w:sz w:val="24"/>
          <w:szCs w:val="24"/>
          <w:lang w:val="lt-LT"/>
        </w:rPr>
        <w:t>2022 m. brandos egzaminų sesijoje dalyvavo 234 Šalčininkų rajono savivaldybės administracijos pavaldumo gimnazijų kandidatai ir 48 Švietimo, mokslo ir sporto ministerijos pavaldumo mokyklų kandidatai. Daugiausiai kandidatų (esami mokiniai, buvę mokiniai, eksternai) rinkosi laikyti užsienio kalbos (rusų) - 184 kandidatai, matematikos – 115 kandidatai, užsienio kalbos (anglų) – 86 kandidatai ir lietuvių kalbos ir literatūros – 115 kandidatų valstybinius brandos egzaminus. Mokyklinius brandos egzaminus išlaikė: Lietuvių kalba ir literatūra – 90,91%, Gimtoji kalba (rusų) – 93,75%, Gimtoji kalba (lenkų) – 100%, Technologijos – 100 %, Menai - 100 %.</w:t>
      </w:r>
      <w:r w:rsidR="00662015">
        <w:rPr>
          <w:rFonts w:ascii="Times New Roman" w:eastAsia="Calibri" w:hAnsi="Times New Roman" w:cs="Times New Roman"/>
          <w:bCs/>
          <w:sz w:val="24"/>
          <w:szCs w:val="24"/>
          <w:lang w:val="lt-LT"/>
        </w:rPr>
        <w:t xml:space="preserve"> </w:t>
      </w:r>
      <w:r w:rsidR="00662015" w:rsidRPr="00662015">
        <w:rPr>
          <w:rFonts w:ascii="Times New Roman" w:eastAsia="Calibri" w:hAnsi="Times New Roman" w:cs="Times New Roman"/>
          <w:bCs/>
          <w:sz w:val="24"/>
          <w:szCs w:val="24"/>
          <w:lang w:val="lt-LT"/>
        </w:rPr>
        <w:t xml:space="preserve">Valstybinius brandos egzaminus išlaikė: Lietuvių kalba ir literatūra – 85,84%, Užsienio kalba (anglų) – 98,77 %, </w:t>
      </w:r>
      <w:r w:rsidR="00856C54">
        <w:rPr>
          <w:rFonts w:ascii="Times New Roman" w:eastAsia="Calibri" w:hAnsi="Times New Roman" w:cs="Times New Roman"/>
          <w:bCs/>
          <w:sz w:val="24"/>
          <w:szCs w:val="24"/>
          <w:lang w:val="lt-LT"/>
        </w:rPr>
        <w:t>U</w:t>
      </w:r>
      <w:r w:rsidR="00662015" w:rsidRPr="00662015">
        <w:rPr>
          <w:rFonts w:ascii="Times New Roman" w:eastAsia="Calibri" w:hAnsi="Times New Roman" w:cs="Times New Roman"/>
          <w:bCs/>
          <w:sz w:val="24"/>
          <w:szCs w:val="24"/>
          <w:lang w:val="lt-LT"/>
        </w:rPr>
        <w:t>žsienio kalba (rusų) – 100%, Istorija – 100%, Matematika – 56,48%, Biologija – 96%, Chemija – 100%, Fizika – 93,75%, Informacinės technologijos – 91,67%, Geografija – 100%. Iš viso laikyta 10 VBE iš jų 4 – 100%.</w:t>
      </w:r>
    </w:p>
    <w:p w14:paraId="77864E3D" w14:textId="0999A83B" w:rsidR="00662015" w:rsidRPr="00662015" w:rsidRDefault="00662015" w:rsidP="00662015">
      <w:pPr>
        <w:tabs>
          <w:tab w:val="left" w:pos="1572"/>
        </w:tabs>
        <w:spacing w:after="0" w:line="276" w:lineRule="auto"/>
        <w:jc w:val="both"/>
        <w:rPr>
          <w:rFonts w:ascii="Times New Roman" w:eastAsia="Calibri" w:hAnsi="Times New Roman" w:cs="Times New Roman"/>
          <w:bCs/>
          <w:sz w:val="24"/>
          <w:szCs w:val="24"/>
          <w:lang w:val="lt-LT"/>
        </w:rPr>
      </w:pPr>
      <w:r w:rsidRPr="00662015">
        <w:rPr>
          <w:rFonts w:ascii="Times New Roman" w:eastAsia="Calibri" w:hAnsi="Times New Roman" w:cs="Times New Roman"/>
          <w:bCs/>
          <w:sz w:val="24"/>
          <w:szCs w:val="24"/>
          <w:lang w:val="lt-LT"/>
        </w:rPr>
        <w:t>Aukštais 86-99 balais įvertinti kandidatai: lietuvių kalbos ir literatūros – 3, biologijos – 2, chemijos – 1, užsienio kalbos (anglų) – 4, užsienio kalba (rusų) – 57; 100</w:t>
      </w:r>
      <w:r w:rsidRPr="00662015">
        <w:rPr>
          <w:rFonts w:ascii="Times New Roman" w:eastAsia="Calibri" w:hAnsi="Times New Roman" w:cs="Times New Roman"/>
          <w:bCs/>
          <w:sz w:val="24"/>
          <w:szCs w:val="24"/>
          <w:lang w:val="lt-LT"/>
        </w:rPr>
        <w:tab/>
        <w:t xml:space="preserve"> balų įvertinti kandidatai:</w:t>
      </w:r>
      <w:r w:rsidR="00856C54">
        <w:rPr>
          <w:rFonts w:ascii="Times New Roman" w:eastAsia="Calibri" w:hAnsi="Times New Roman" w:cs="Times New Roman"/>
          <w:bCs/>
          <w:sz w:val="24"/>
          <w:szCs w:val="24"/>
          <w:lang w:val="lt-LT"/>
        </w:rPr>
        <w:t xml:space="preserve"> </w:t>
      </w:r>
      <w:r w:rsidRPr="00662015">
        <w:rPr>
          <w:rFonts w:ascii="Times New Roman" w:eastAsia="Calibri" w:hAnsi="Times New Roman" w:cs="Times New Roman"/>
          <w:bCs/>
          <w:sz w:val="24"/>
          <w:szCs w:val="24"/>
          <w:lang w:val="lt-LT"/>
        </w:rPr>
        <w:t>užsienio kalba (rusų) – 9, užsienio kalbos (anglų) – 1, istorija – 1.</w:t>
      </w:r>
    </w:p>
    <w:p w14:paraId="06BAFD97" w14:textId="27D85F90" w:rsidR="00662015" w:rsidRDefault="00662015" w:rsidP="00662015">
      <w:pPr>
        <w:tabs>
          <w:tab w:val="left" w:pos="1572"/>
        </w:tabs>
        <w:spacing w:after="0" w:line="276" w:lineRule="auto"/>
        <w:jc w:val="both"/>
        <w:rPr>
          <w:rFonts w:ascii="Times New Roman" w:eastAsia="Calibri" w:hAnsi="Times New Roman" w:cs="Times New Roman"/>
          <w:bCs/>
          <w:sz w:val="24"/>
          <w:szCs w:val="24"/>
          <w:lang w:val="lt-LT"/>
        </w:rPr>
      </w:pPr>
      <w:r w:rsidRPr="00662015">
        <w:rPr>
          <w:rFonts w:ascii="Times New Roman" w:eastAsia="Calibri" w:hAnsi="Times New Roman" w:cs="Times New Roman"/>
          <w:bCs/>
          <w:sz w:val="24"/>
          <w:szCs w:val="24"/>
          <w:lang w:val="lt-LT"/>
        </w:rPr>
        <w:t xml:space="preserve">              Trumpai apibendrinant 2022 m.</w:t>
      </w:r>
      <w:r w:rsidR="00856C54">
        <w:rPr>
          <w:rFonts w:ascii="Times New Roman" w:eastAsia="Calibri" w:hAnsi="Times New Roman" w:cs="Times New Roman"/>
          <w:bCs/>
          <w:sz w:val="24"/>
          <w:szCs w:val="24"/>
          <w:lang w:val="lt-LT"/>
        </w:rPr>
        <w:t xml:space="preserve"> 186 Šalčininkų rajono savivaldybės pavaldumo mokyklų  mokiniai</w:t>
      </w:r>
      <w:r w:rsidRPr="00662015">
        <w:rPr>
          <w:rFonts w:ascii="Times New Roman" w:eastAsia="Calibri" w:hAnsi="Times New Roman" w:cs="Times New Roman"/>
          <w:bCs/>
          <w:sz w:val="24"/>
          <w:szCs w:val="24"/>
          <w:lang w:val="lt-LT"/>
        </w:rPr>
        <w:t xml:space="preserve"> baigė vidurinio ugdymo programą ir įgijo vidurinį išsilavinimą. Iš jų: 47,84% absolventų įstojo </w:t>
      </w:r>
      <w:r w:rsidRPr="00662015">
        <w:rPr>
          <w:rFonts w:ascii="Times New Roman" w:eastAsia="Calibri" w:hAnsi="Times New Roman" w:cs="Times New Roman"/>
          <w:bCs/>
          <w:sz w:val="24"/>
          <w:szCs w:val="24"/>
          <w:lang w:val="lt-LT"/>
        </w:rPr>
        <w:lastRenderedPageBreak/>
        <w:t>į aukštąsias mokyklas, 15,05% į profesines mokyklas. Reziumuojant – 62,89% savivaldybės pavaldumo gimnazijų absolventų tęsia mok</w:t>
      </w:r>
      <w:r w:rsidR="00DD19A4">
        <w:rPr>
          <w:rFonts w:ascii="Times New Roman" w:eastAsia="Calibri" w:hAnsi="Times New Roman" w:cs="Times New Roman"/>
          <w:bCs/>
          <w:sz w:val="24"/>
          <w:szCs w:val="24"/>
          <w:lang w:val="lt-LT"/>
        </w:rPr>
        <w:t>y</w:t>
      </w:r>
      <w:r w:rsidRPr="00662015">
        <w:rPr>
          <w:rFonts w:ascii="Times New Roman" w:eastAsia="Calibri" w:hAnsi="Times New Roman" w:cs="Times New Roman"/>
          <w:bCs/>
          <w:sz w:val="24"/>
          <w:szCs w:val="24"/>
          <w:lang w:val="lt-LT"/>
        </w:rPr>
        <w:t>mąsi, iš karto po mokyklos įsidarbino – 24,19% abiturientų.</w:t>
      </w:r>
    </w:p>
    <w:p w14:paraId="4048E7C2" w14:textId="77777777" w:rsidR="00F35A9E" w:rsidRDefault="00F35A9E" w:rsidP="00662015">
      <w:pPr>
        <w:tabs>
          <w:tab w:val="left" w:pos="1572"/>
        </w:tabs>
        <w:spacing w:after="0" w:line="276" w:lineRule="auto"/>
        <w:jc w:val="both"/>
        <w:rPr>
          <w:rFonts w:ascii="Times New Roman" w:eastAsia="Calibri" w:hAnsi="Times New Roman" w:cs="Times New Roman"/>
          <w:bCs/>
          <w:sz w:val="24"/>
          <w:szCs w:val="24"/>
          <w:lang w:val="lt-LT"/>
        </w:rPr>
      </w:pPr>
    </w:p>
    <w:p w14:paraId="2D8CD363" w14:textId="77777777" w:rsidR="009B11FB" w:rsidRDefault="009B11FB" w:rsidP="009B11FB">
      <w:pPr>
        <w:tabs>
          <w:tab w:val="left" w:pos="1572"/>
        </w:tabs>
        <w:spacing w:after="0" w:line="276" w:lineRule="auto"/>
        <w:jc w:val="both"/>
        <w:rPr>
          <w:rFonts w:ascii="Times New Roman" w:eastAsia="Calibri" w:hAnsi="Times New Roman" w:cs="Times New Roman"/>
          <w:b/>
          <w:sz w:val="24"/>
          <w:szCs w:val="24"/>
          <w:lang w:val="lt-LT"/>
        </w:rPr>
      </w:pPr>
      <w:r w:rsidRPr="009B11FB">
        <w:rPr>
          <w:rFonts w:ascii="Times New Roman" w:eastAsia="Calibri" w:hAnsi="Times New Roman" w:cs="Times New Roman"/>
          <w:b/>
          <w:sz w:val="24"/>
          <w:szCs w:val="24"/>
          <w:lang w:val="lt-LT"/>
        </w:rPr>
        <w:t>Neformalusis švietimas ir ug</w:t>
      </w:r>
      <w:r>
        <w:rPr>
          <w:rFonts w:ascii="Times New Roman" w:eastAsia="Calibri" w:hAnsi="Times New Roman" w:cs="Times New Roman"/>
          <w:b/>
          <w:sz w:val="24"/>
          <w:szCs w:val="24"/>
          <w:lang w:val="lt-LT"/>
        </w:rPr>
        <w:t>dymas</w:t>
      </w:r>
    </w:p>
    <w:p w14:paraId="64823D53" w14:textId="77777777" w:rsidR="0045043D" w:rsidRDefault="0045043D" w:rsidP="009B11FB">
      <w:pPr>
        <w:tabs>
          <w:tab w:val="left" w:pos="1572"/>
        </w:tabs>
        <w:spacing w:after="0" w:line="276" w:lineRule="auto"/>
        <w:jc w:val="both"/>
        <w:rPr>
          <w:rFonts w:ascii="Times New Roman" w:eastAsia="Calibri" w:hAnsi="Times New Roman" w:cs="Times New Roman"/>
          <w:b/>
          <w:sz w:val="24"/>
          <w:szCs w:val="24"/>
          <w:lang w:val="lt-LT"/>
        </w:rPr>
      </w:pPr>
    </w:p>
    <w:p w14:paraId="1522596B" w14:textId="6685A787" w:rsidR="0067123C" w:rsidRDefault="009B11FB" w:rsidP="009B11FB">
      <w:pPr>
        <w:tabs>
          <w:tab w:val="left" w:pos="1572"/>
        </w:tabs>
        <w:spacing w:after="0" w:line="276" w:lineRule="auto"/>
        <w:jc w:val="both"/>
        <w:rPr>
          <w:rFonts w:ascii="Times New Roman" w:hAnsi="Times New Roman" w:cs="Times New Roman"/>
          <w:sz w:val="24"/>
          <w:szCs w:val="24"/>
          <w:lang w:val="lt-LT"/>
        </w:rPr>
      </w:pPr>
      <w:r w:rsidRPr="009B11FB">
        <w:rPr>
          <w:rFonts w:ascii="Times New Roman" w:eastAsia="Calibri" w:hAnsi="Times New Roman" w:cs="Times New Roman"/>
          <w:bCs/>
          <w:sz w:val="24"/>
          <w:szCs w:val="24"/>
          <w:lang w:val="lt-LT"/>
        </w:rPr>
        <w:t xml:space="preserve">           Šalčininkų rajone</w:t>
      </w:r>
      <w:r w:rsidRPr="009B11FB">
        <w:rPr>
          <w:rFonts w:ascii="Times New Roman" w:hAnsi="Times New Roman" w:cs="Times New Roman"/>
          <w:bCs/>
          <w:sz w:val="24"/>
          <w:szCs w:val="24"/>
          <w:lang w:val="lt-LT"/>
        </w:rPr>
        <w:t xml:space="preserve"> </w:t>
      </w:r>
      <w:r w:rsidRPr="009B11FB">
        <w:rPr>
          <w:rFonts w:ascii="Times New Roman" w:hAnsi="Times New Roman" w:cs="Times New Roman"/>
          <w:sz w:val="24"/>
          <w:szCs w:val="24"/>
          <w:lang w:val="lt-LT"/>
        </w:rPr>
        <w:t>veikia 4 neformaliojo vaikų švietimo įstaigos: 2022</w:t>
      </w:r>
      <w:r>
        <w:rPr>
          <w:rFonts w:ascii="Times New Roman" w:hAnsi="Times New Roman" w:cs="Times New Roman"/>
          <w:sz w:val="24"/>
          <w:szCs w:val="24"/>
          <w:lang w:val="lt-LT"/>
        </w:rPr>
        <w:t xml:space="preserve"> </w:t>
      </w:r>
      <w:r w:rsidRPr="009B11FB">
        <w:rPr>
          <w:rFonts w:ascii="Times New Roman" w:hAnsi="Times New Roman" w:cs="Times New Roman"/>
          <w:sz w:val="24"/>
          <w:szCs w:val="24"/>
          <w:lang w:val="lt-LT"/>
        </w:rPr>
        <w:t>m. šiose ugdymo įstaigose registruoti</w:t>
      </w:r>
      <w:r w:rsidRPr="009B11FB">
        <w:rPr>
          <w:rFonts w:ascii="Times New Roman" w:hAnsi="Times New Roman" w:cs="Times New Roman"/>
          <w:b/>
          <w:bCs/>
          <w:sz w:val="24"/>
          <w:szCs w:val="24"/>
          <w:lang w:val="lt-LT"/>
        </w:rPr>
        <w:t xml:space="preserve"> </w:t>
      </w:r>
      <w:r w:rsidRPr="009B11FB">
        <w:rPr>
          <w:rFonts w:ascii="Times New Roman" w:hAnsi="Times New Roman" w:cs="Times New Roman"/>
          <w:sz w:val="24"/>
          <w:szCs w:val="24"/>
          <w:lang w:val="lt-LT"/>
        </w:rPr>
        <w:t>624 mokiniai, tai sudarė 16,</w:t>
      </w:r>
      <w:r>
        <w:rPr>
          <w:rFonts w:ascii="Times New Roman" w:hAnsi="Times New Roman" w:cs="Times New Roman"/>
          <w:sz w:val="24"/>
          <w:szCs w:val="24"/>
          <w:lang w:val="lt-LT"/>
        </w:rPr>
        <w:t>5</w:t>
      </w:r>
      <w:r w:rsidRPr="009B11FB">
        <w:rPr>
          <w:rFonts w:ascii="Times New Roman" w:hAnsi="Times New Roman" w:cs="Times New Roman"/>
          <w:sz w:val="24"/>
          <w:szCs w:val="24"/>
          <w:lang w:val="lt-LT"/>
        </w:rPr>
        <w:t>% nuo bendro savivaldybės bendrojo ugdymo mokyklas lankančių mokinių skaičiaus (be PU).  Lietuvoje šis rodiklis siekia 16,67%.</w:t>
      </w:r>
      <w:r>
        <w:rPr>
          <w:rFonts w:ascii="Times New Roman" w:eastAsia="Calibri" w:hAnsi="Times New Roman" w:cs="Times New Roman"/>
          <w:b/>
          <w:sz w:val="24"/>
          <w:szCs w:val="24"/>
          <w:lang w:val="lt-LT"/>
        </w:rPr>
        <w:t xml:space="preserve"> </w:t>
      </w:r>
      <w:r w:rsidRPr="009B11FB">
        <w:rPr>
          <w:rFonts w:ascii="Times New Roman" w:hAnsi="Times New Roman" w:cs="Times New Roman"/>
          <w:sz w:val="24"/>
          <w:szCs w:val="24"/>
          <w:lang w:val="lt-LT"/>
        </w:rPr>
        <w:t>Palyginimui:</w:t>
      </w:r>
      <w:r w:rsidRPr="009B11FB">
        <w:rPr>
          <w:rFonts w:ascii="Times New Roman" w:hAnsi="Times New Roman" w:cs="Times New Roman"/>
          <w:b/>
          <w:bCs/>
          <w:sz w:val="24"/>
          <w:szCs w:val="24"/>
          <w:lang w:val="lt-LT"/>
        </w:rPr>
        <w:t xml:space="preserve"> </w:t>
      </w:r>
      <w:r w:rsidRPr="009B11FB">
        <w:rPr>
          <w:rFonts w:ascii="Times New Roman" w:hAnsi="Times New Roman" w:cs="Times New Roman"/>
          <w:sz w:val="24"/>
          <w:szCs w:val="24"/>
          <w:lang w:val="lt-LT"/>
        </w:rPr>
        <w:t>2017 – 2018 m. m. – 669 mokiniai (17,47%); 2018 – 2019 m. m. – 667 mokiniai (17,61%);</w:t>
      </w:r>
      <w:r w:rsidRPr="009B11FB">
        <w:rPr>
          <w:rFonts w:ascii="Times New Roman" w:hAnsi="Times New Roman" w:cs="Times New Roman"/>
          <w:b/>
          <w:bCs/>
          <w:sz w:val="24"/>
          <w:szCs w:val="24"/>
          <w:lang w:val="lt-LT"/>
        </w:rPr>
        <w:t xml:space="preserve"> </w:t>
      </w:r>
      <w:r w:rsidRPr="009B11FB">
        <w:rPr>
          <w:rFonts w:ascii="Times New Roman" w:hAnsi="Times New Roman" w:cs="Times New Roman"/>
          <w:sz w:val="24"/>
          <w:szCs w:val="24"/>
          <w:lang w:val="lt-LT"/>
        </w:rPr>
        <w:t>2019 – 2020 m. m. – 624 mokiniai (16,4%);</w:t>
      </w:r>
      <w:r w:rsidRPr="009B11FB">
        <w:rPr>
          <w:rFonts w:ascii="Times New Roman" w:hAnsi="Times New Roman" w:cs="Times New Roman"/>
          <w:b/>
          <w:bCs/>
          <w:sz w:val="24"/>
          <w:szCs w:val="24"/>
          <w:lang w:val="lt-LT"/>
        </w:rPr>
        <w:t xml:space="preserve"> </w:t>
      </w:r>
      <w:r w:rsidRPr="009B11FB">
        <w:rPr>
          <w:rFonts w:ascii="Times New Roman" w:hAnsi="Times New Roman" w:cs="Times New Roman"/>
          <w:sz w:val="24"/>
          <w:szCs w:val="24"/>
          <w:lang w:val="lt-LT"/>
        </w:rPr>
        <w:t>2020 – 2021 m. m. – 619 mokinių (16,15%)</w:t>
      </w:r>
      <w:r>
        <w:rPr>
          <w:rFonts w:ascii="Times New Roman" w:hAnsi="Times New Roman" w:cs="Times New Roman"/>
          <w:sz w:val="24"/>
          <w:szCs w:val="24"/>
          <w:lang w:val="lt-LT"/>
        </w:rPr>
        <w:t>.</w:t>
      </w:r>
      <w:r w:rsidR="0067123C">
        <w:rPr>
          <w:rFonts w:ascii="Times New Roman" w:hAnsi="Times New Roman" w:cs="Times New Roman"/>
          <w:sz w:val="24"/>
          <w:szCs w:val="24"/>
          <w:lang w:val="lt-LT"/>
        </w:rPr>
        <w:t xml:space="preserve"> Neformaliojo vaikų švietimo įstaigose dirba kvalifikuotas personalas, 2022 m. duomenimis: 1 ekspertas, 11 metodininkų, 17 vyr. mokytojų, 17 mokytojų</w:t>
      </w:r>
      <w:r w:rsidR="00EE6351">
        <w:rPr>
          <w:rFonts w:ascii="Times New Roman" w:hAnsi="Times New Roman" w:cs="Times New Roman"/>
          <w:sz w:val="24"/>
          <w:szCs w:val="24"/>
          <w:lang w:val="lt-LT"/>
        </w:rPr>
        <w:t>. Verta taip pat pabrėžti n</w:t>
      </w:r>
      <w:r w:rsidR="00EE6351" w:rsidRPr="00EE6351">
        <w:rPr>
          <w:rFonts w:ascii="Times New Roman" w:hAnsi="Times New Roman" w:cs="Times New Roman"/>
          <w:sz w:val="24"/>
          <w:szCs w:val="24"/>
          <w:lang w:val="lt-LT"/>
        </w:rPr>
        <w:t>eformalusis vaikų švietimas tai veikla, kur</w:t>
      </w:r>
      <w:r w:rsidR="00EE6351">
        <w:rPr>
          <w:rFonts w:ascii="Times New Roman" w:hAnsi="Times New Roman" w:cs="Times New Roman"/>
          <w:sz w:val="24"/>
          <w:szCs w:val="24"/>
          <w:lang w:val="lt-LT"/>
        </w:rPr>
        <w:t>ios metu</w:t>
      </w:r>
      <w:r w:rsidR="00EE6351" w:rsidRPr="00EE6351">
        <w:rPr>
          <w:rFonts w:ascii="Times New Roman" w:hAnsi="Times New Roman" w:cs="Times New Roman"/>
          <w:sz w:val="24"/>
          <w:szCs w:val="24"/>
          <w:lang w:val="lt-LT"/>
        </w:rPr>
        <w:t xml:space="preserve"> vaikai gali ugdyti savo interesus, poreikius, plėtoti gabumus neišėję už mokyklos ribų.</w:t>
      </w:r>
      <w:r w:rsidR="00EE6351">
        <w:rPr>
          <w:rFonts w:ascii="Times New Roman" w:hAnsi="Times New Roman" w:cs="Times New Roman"/>
          <w:sz w:val="24"/>
          <w:szCs w:val="24"/>
          <w:lang w:val="lt-LT"/>
        </w:rPr>
        <w:t xml:space="preserve"> </w:t>
      </w:r>
      <w:r w:rsidR="00EE6351" w:rsidRPr="00EE6351">
        <w:rPr>
          <w:rFonts w:ascii="Times New Roman" w:hAnsi="Times New Roman" w:cs="Times New Roman"/>
          <w:sz w:val="24"/>
          <w:szCs w:val="24"/>
          <w:lang w:val="lt-LT"/>
        </w:rPr>
        <w:t xml:space="preserve">2022 m. </w:t>
      </w:r>
      <w:r w:rsidR="00EE6351">
        <w:rPr>
          <w:rFonts w:ascii="Times New Roman" w:hAnsi="Times New Roman" w:cs="Times New Roman"/>
          <w:sz w:val="24"/>
          <w:szCs w:val="24"/>
          <w:lang w:val="lt-LT"/>
        </w:rPr>
        <w:t xml:space="preserve">duomenimis </w:t>
      </w:r>
      <w:r w:rsidR="00EE6351" w:rsidRPr="00EE6351">
        <w:rPr>
          <w:rFonts w:ascii="Times New Roman" w:hAnsi="Times New Roman" w:cs="Times New Roman"/>
          <w:sz w:val="24"/>
          <w:szCs w:val="24"/>
          <w:lang w:val="lt-LT"/>
        </w:rPr>
        <w:t>savivaldybės bendrojo ugdymo mokyklose veikė 236 įvairūs būreliai. Jų veiklai mokyklos skyrė 324 valandas per savaitę. B</w:t>
      </w:r>
      <w:r w:rsidR="00DD19A4">
        <w:rPr>
          <w:rFonts w:ascii="Times New Roman" w:hAnsi="Times New Roman" w:cs="Times New Roman"/>
          <w:sz w:val="24"/>
          <w:szCs w:val="24"/>
          <w:lang w:val="lt-LT"/>
        </w:rPr>
        <w:t>ū</w:t>
      </w:r>
      <w:r w:rsidR="00EE6351" w:rsidRPr="00EE6351">
        <w:rPr>
          <w:rFonts w:ascii="Times New Roman" w:hAnsi="Times New Roman" w:cs="Times New Roman"/>
          <w:sz w:val="24"/>
          <w:szCs w:val="24"/>
          <w:lang w:val="lt-LT"/>
        </w:rPr>
        <w:t>relių veikloje dalyva</w:t>
      </w:r>
      <w:r w:rsidR="00EE6351">
        <w:rPr>
          <w:rFonts w:ascii="Times New Roman" w:hAnsi="Times New Roman" w:cs="Times New Roman"/>
          <w:sz w:val="24"/>
          <w:szCs w:val="24"/>
          <w:lang w:val="lt-LT"/>
        </w:rPr>
        <w:t>vo</w:t>
      </w:r>
      <w:r w:rsidR="00EE6351" w:rsidRPr="00EE6351">
        <w:rPr>
          <w:rFonts w:ascii="Times New Roman" w:hAnsi="Times New Roman" w:cs="Times New Roman"/>
          <w:sz w:val="24"/>
          <w:szCs w:val="24"/>
          <w:lang w:val="lt-LT"/>
        </w:rPr>
        <w:t xml:space="preserve"> 1647 mokiniai, tai yra 55,3% visų savivaldybės bendrojo ugdymo mokyklų mokinių. Daug vaikų </w:t>
      </w:r>
      <w:r w:rsidR="00EE6351">
        <w:rPr>
          <w:rFonts w:ascii="Times New Roman" w:hAnsi="Times New Roman" w:cs="Times New Roman"/>
          <w:sz w:val="24"/>
          <w:szCs w:val="24"/>
          <w:lang w:val="lt-LT"/>
        </w:rPr>
        <w:t xml:space="preserve">pasirenka </w:t>
      </w:r>
      <w:r w:rsidR="00EE6351" w:rsidRPr="00EE6351">
        <w:rPr>
          <w:rFonts w:ascii="Times New Roman" w:hAnsi="Times New Roman" w:cs="Times New Roman"/>
          <w:sz w:val="24"/>
          <w:szCs w:val="24"/>
          <w:lang w:val="lt-LT"/>
        </w:rPr>
        <w:t>keli</w:t>
      </w:r>
      <w:r w:rsidR="00EE6351">
        <w:rPr>
          <w:rFonts w:ascii="Times New Roman" w:hAnsi="Times New Roman" w:cs="Times New Roman"/>
          <w:sz w:val="24"/>
          <w:szCs w:val="24"/>
          <w:lang w:val="lt-LT"/>
        </w:rPr>
        <w:t>s skirtingus</w:t>
      </w:r>
      <w:r w:rsidR="00EE6351" w:rsidRPr="00EE6351">
        <w:rPr>
          <w:rFonts w:ascii="Times New Roman" w:hAnsi="Times New Roman" w:cs="Times New Roman"/>
          <w:sz w:val="24"/>
          <w:szCs w:val="24"/>
          <w:lang w:val="lt-LT"/>
        </w:rPr>
        <w:t xml:space="preserve"> būreliu</w:t>
      </w:r>
      <w:r w:rsidR="00EE6351">
        <w:rPr>
          <w:rFonts w:ascii="Times New Roman" w:hAnsi="Times New Roman" w:cs="Times New Roman"/>
          <w:sz w:val="24"/>
          <w:szCs w:val="24"/>
          <w:lang w:val="lt-LT"/>
        </w:rPr>
        <w:t>s</w:t>
      </w:r>
      <w:r w:rsidR="00EE6351" w:rsidRPr="00EE6351">
        <w:rPr>
          <w:rFonts w:ascii="Times New Roman" w:hAnsi="Times New Roman" w:cs="Times New Roman"/>
          <w:sz w:val="24"/>
          <w:szCs w:val="24"/>
          <w:lang w:val="lt-LT"/>
        </w:rPr>
        <w:t>. Populiariausi</w:t>
      </w:r>
      <w:r w:rsidR="00EE6351">
        <w:rPr>
          <w:rFonts w:ascii="Times New Roman" w:hAnsi="Times New Roman" w:cs="Times New Roman"/>
          <w:sz w:val="24"/>
          <w:szCs w:val="24"/>
          <w:lang w:val="lt-LT"/>
        </w:rPr>
        <w:t xml:space="preserve"> iš jų</w:t>
      </w:r>
      <w:r w:rsidR="00EE6351" w:rsidRPr="00EE6351">
        <w:rPr>
          <w:rFonts w:ascii="Times New Roman" w:hAnsi="Times New Roman" w:cs="Times New Roman"/>
          <w:sz w:val="24"/>
          <w:szCs w:val="24"/>
          <w:lang w:val="lt-LT"/>
        </w:rPr>
        <w:t xml:space="preserve"> menų</w:t>
      </w:r>
      <w:r w:rsidR="00EE6351">
        <w:rPr>
          <w:rFonts w:ascii="Times New Roman" w:hAnsi="Times New Roman" w:cs="Times New Roman"/>
          <w:sz w:val="24"/>
          <w:szCs w:val="24"/>
          <w:lang w:val="lt-LT"/>
        </w:rPr>
        <w:t xml:space="preserve"> krypties</w:t>
      </w:r>
      <w:r w:rsidR="00EE6351" w:rsidRPr="00EE6351">
        <w:rPr>
          <w:rFonts w:ascii="Times New Roman" w:hAnsi="Times New Roman" w:cs="Times New Roman"/>
          <w:sz w:val="24"/>
          <w:szCs w:val="24"/>
          <w:lang w:val="lt-LT"/>
        </w:rPr>
        <w:t xml:space="preserve"> (dailės, šokio, dainavimo, dramos) – 72 būreliai; sporto – 49; informacinių technologijų – 18; socialinio ir emocinio ugdymo – 36 bei kiti - kalbų, verslumo, edukacinių užsiėmimų, pilietiškumo, etnokultūros, karjeros planavimo būreliai – 149.</w:t>
      </w:r>
    </w:p>
    <w:p w14:paraId="5C5B56BE" w14:textId="77777777" w:rsidR="0045043D" w:rsidRDefault="0045043D" w:rsidP="009B11FB">
      <w:pPr>
        <w:tabs>
          <w:tab w:val="left" w:pos="1572"/>
        </w:tabs>
        <w:spacing w:after="0" w:line="276" w:lineRule="auto"/>
        <w:jc w:val="both"/>
        <w:rPr>
          <w:rFonts w:ascii="Times New Roman" w:hAnsi="Times New Roman" w:cs="Times New Roman"/>
          <w:sz w:val="24"/>
          <w:szCs w:val="24"/>
          <w:lang w:val="lt-LT"/>
        </w:rPr>
      </w:pPr>
    </w:p>
    <w:p w14:paraId="2090B8A4" w14:textId="12BD61F0" w:rsidR="0045043D" w:rsidRDefault="0045043D" w:rsidP="0045043D">
      <w:pPr>
        <w:tabs>
          <w:tab w:val="left" w:pos="1572"/>
        </w:tabs>
        <w:spacing w:after="0" w:line="276" w:lineRule="auto"/>
        <w:jc w:val="both"/>
        <w:rPr>
          <w:rFonts w:ascii="Times New Roman" w:hAnsi="Times New Roman" w:cs="Times New Roman"/>
          <w:b/>
          <w:bCs/>
          <w:sz w:val="24"/>
          <w:szCs w:val="24"/>
          <w:lang w:val="lt-LT"/>
        </w:rPr>
      </w:pPr>
      <w:r w:rsidRPr="0045043D">
        <w:rPr>
          <w:rFonts w:ascii="Times New Roman" w:hAnsi="Times New Roman" w:cs="Times New Roman"/>
          <w:b/>
          <w:bCs/>
          <w:sz w:val="24"/>
          <w:szCs w:val="24"/>
          <w:lang w:val="lt-LT"/>
        </w:rPr>
        <w:t>Vaikų vasaros poilsio organizavimas</w:t>
      </w:r>
    </w:p>
    <w:p w14:paraId="43D705DB" w14:textId="77777777" w:rsidR="0036734E" w:rsidRPr="0045043D" w:rsidRDefault="0036734E" w:rsidP="0045043D">
      <w:pPr>
        <w:tabs>
          <w:tab w:val="left" w:pos="1572"/>
        </w:tabs>
        <w:spacing w:after="0" w:line="276" w:lineRule="auto"/>
        <w:jc w:val="both"/>
        <w:rPr>
          <w:rFonts w:ascii="Times New Roman" w:hAnsi="Times New Roman" w:cs="Times New Roman"/>
          <w:b/>
          <w:bCs/>
          <w:sz w:val="24"/>
          <w:szCs w:val="24"/>
          <w:lang w:val="lt-LT"/>
        </w:rPr>
      </w:pPr>
    </w:p>
    <w:p w14:paraId="37F5DB6E" w14:textId="16D7A496" w:rsidR="0045043D" w:rsidRDefault="0045043D" w:rsidP="0045043D">
      <w:pPr>
        <w:tabs>
          <w:tab w:val="left" w:pos="1572"/>
        </w:tabs>
        <w:spacing w:after="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45043D">
        <w:rPr>
          <w:rFonts w:ascii="Times New Roman" w:hAnsi="Times New Roman" w:cs="Times New Roman"/>
          <w:sz w:val="24"/>
          <w:szCs w:val="24"/>
          <w:lang w:val="lt-LT"/>
        </w:rPr>
        <w:t xml:space="preserve">Šalčininkų savivaldybės administracija skatindama turiningą mokinių vasaros poilsį, kasmet finansuoja mokinių vasaros poilsį per viešai skelbiamą Vaikų vasaros poilsio projektų konkursą. Projektų paraiškas </w:t>
      </w:r>
      <w:r>
        <w:rPr>
          <w:rFonts w:ascii="Times New Roman" w:hAnsi="Times New Roman" w:cs="Times New Roman"/>
          <w:sz w:val="24"/>
          <w:szCs w:val="24"/>
          <w:lang w:val="lt-LT"/>
        </w:rPr>
        <w:t>turi galimybę teikti</w:t>
      </w:r>
      <w:r w:rsidRPr="0045043D">
        <w:rPr>
          <w:rFonts w:ascii="Times New Roman" w:hAnsi="Times New Roman" w:cs="Times New Roman"/>
          <w:sz w:val="24"/>
          <w:szCs w:val="24"/>
          <w:lang w:val="lt-LT"/>
        </w:rPr>
        <w:t xml:space="preserve"> Šalčininkų rajono savivaldybės biudžetinės įstaigos ir kiti juridiniai asmenys, kurių buveinė įregistruota Šalčininkų rajono savivaldybėje ir turintys teisę vykdyti švietimo veiklą. Konkurso prioritetas: </w:t>
      </w:r>
      <w:r w:rsidR="003A5723">
        <w:rPr>
          <w:rFonts w:ascii="Times New Roman" w:hAnsi="Times New Roman" w:cs="Times New Roman"/>
          <w:sz w:val="24"/>
          <w:szCs w:val="24"/>
          <w:lang w:val="lt-LT"/>
        </w:rPr>
        <w:t xml:space="preserve">užtikrinti užimtumą ir aktyvų laisvalaikį vaikams </w:t>
      </w:r>
      <w:r w:rsidR="003A5723" w:rsidRPr="0045043D">
        <w:rPr>
          <w:rFonts w:ascii="Times New Roman" w:hAnsi="Times New Roman" w:cs="Times New Roman"/>
          <w:sz w:val="24"/>
          <w:szCs w:val="24"/>
          <w:lang w:val="lt-LT"/>
        </w:rPr>
        <w:t>iš socialiai remtinų šeimų</w:t>
      </w:r>
      <w:r w:rsidR="003A5723">
        <w:rPr>
          <w:rFonts w:ascii="Times New Roman" w:hAnsi="Times New Roman" w:cs="Times New Roman"/>
          <w:sz w:val="24"/>
          <w:szCs w:val="24"/>
          <w:lang w:val="lt-LT"/>
        </w:rPr>
        <w:t xml:space="preserve">, globojamiems vaikams ir turintiems specialiųjų ugdymosi poreikių. </w:t>
      </w:r>
      <w:r w:rsidRPr="0045043D">
        <w:rPr>
          <w:rFonts w:ascii="Times New Roman" w:hAnsi="Times New Roman" w:cs="Times New Roman"/>
          <w:sz w:val="24"/>
          <w:szCs w:val="24"/>
          <w:lang w:val="lt-LT"/>
        </w:rPr>
        <w:t>2022 m. Šalčininkų rajono administracija skyrė 20</w:t>
      </w:r>
      <w:r w:rsidR="008A1915">
        <w:rPr>
          <w:rFonts w:ascii="Times New Roman" w:hAnsi="Times New Roman" w:cs="Times New Roman"/>
          <w:sz w:val="24"/>
          <w:szCs w:val="24"/>
          <w:lang w:val="lt-LT"/>
        </w:rPr>
        <w:t xml:space="preserve"> </w:t>
      </w:r>
      <w:r w:rsidRPr="0045043D">
        <w:rPr>
          <w:rFonts w:ascii="Times New Roman" w:hAnsi="Times New Roman" w:cs="Times New Roman"/>
          <w:sz w:val="24"/>
          <w:szCs w:val="24"/>
          <w:lang w:val="lt-LT"/>
        </w:rPr>
        <w:t xml:space="preserve">000,00 Eur savivaldybės biudžeto lėšų vaikų vasaros poilsio stovykloms organizuoti. </w:t>
      </w:r>
      <w:r w:rsidR="003A5723" w:rsidRPr="003A5723">
        <w:rPr>
          <w:rFonts w:ascii="Times New Roman" w:hAnsi="Times New Roman" w:cs="Times New Roman"/>
          <w:sz w:val="24"/>
          <w:szCs w:val="24"/>
          <w:lang w:val="lt-LT"/>
        </w:rPr>
        <w:t>Dieninėse ir išvažiuojamosiose vasaros poilsio stovyklose 2022 metais iš viso dalyvavo 1243 (478 socialiai remtini) Šalčininkų rajono savivaldybės bendrojo ugdymo mokyklų mokini</w:t>
      </w:r>
      <w:r w:rsidR="003A5723">
        <w:rPr>
          <w:rFonts w:ascii="Times New Roman" w:hAnsi="Times New Roman" w:cs="Times New Roman"/>
          <w:sz w:val="24"/>
          <w:szCs w:val="24"/>
          <w:lang w:val="lt-LT"/>
        </w:rPr>
        <w:t xml:space="preserve">ai. </w:t>
      </w:r>
      <w:r w:rsidR="003A5723" w:rsidRPr="003A5723">
        <w:rPr>
          <w:rFonts w:ascii="Times New Roman" w:hAnsi="Times New Roman" w:cs="Times New Roman"/>
          <w:sz w:val="24"/>
          <w:szCs w:val="24"/>
          <w:lang w:val="lt-LT"/>
        </w:rPr>
        <w:t xml:space="preserve">Šalčininkų rajono savivaldybės švietimo įstaigos lenkų ugdomąja kalba aktyviai bendradarbiauja su socialiniais partneriais iš Lenkijos, dėl to jų mokiniai vasaros atostogų metu kasmet turi galimybę poilsiauti Lenkijoje. </w:t>
      </w:r>
      <w:r w:rsidR="003A5723">
        <w:rPr>
          <w:rFonts w:ascii="Times New Roman" w:hAnsi="Times New Roman" w:cs="Times New Roman"/>
          <w:sz w:val="24"/>
          <w:szCs w:val="24"/>
          <w:lang w:val="lt-LT"/>
        </w:rPr>
        <w:t>2022 m. duomenimis</w:t>
      </w:r>
      <w:r w:rsidR="003A5723" w:rsidRPr="003A5723">
        <w:rPr>
          <w:rFonts w:ascii="Times New Roman" w:hAnsi="Times New Roman" w:cs="Times New Roman"/>
          <w:sz w:val="24"/>
          <w:szCs w:val="24"/>
          <w:lang w:val="lt-LT"/>
        </w:rPr>
        <w:t xml:space="preserve"> Lenkijos Respublikoje atostogavo 331 mokinys. </w:t>
      </w:r>
      <w:r w:rsidR="003A5723">
        <w:rPr>
          <w:rFonts w:ascii="Times New Roman" w:hAnsi="Times New Roman" w:cs="Times New Roman"/>
          <w:sz w:val="24"/>
          <w:szCs w:val="24"/>
          <w:lang w:val="lt-LT"/>
        </w:rPr>
        <w:t xml:space="preserve"> </w:t>
      </w:r>
    </w:p>
    <w:p w14:paraId="4201CCC3" w14:textId="5FA31B26" w:rsidR="00621378" w:rsidRPr="00F627CB" w:rsidRDefault="0067123C" w:rsidP="00F627CB">
      <w:pPr>
        <w:tabs>
          <w:tab w:val="left" w:pos="1572"/>
        </w:tabs>
        <w:spacing w:after="0" w:line="276" w:lineRule="auto"/>
        <w:jc w:val="both"/>
        <w:rPr>
          <w:rFonts w:ascii="Times New Roman" w:eastAsia="Calibri" w:hAnsi="Times New Roman" w:cs="Times New Roman"/>
          <w:b/>
          <w:sz w:val="24"/>
          <w:szCs w:val="24"/>
          <w:lang w:val="lt-LT"/>
        </w:rPr>
      </w:pPr>
      <w:r>
        <w:rPr>
          <w:rFonts w:ascii="Times New Roman" w:hAnsi="Times New Roman" w:cs="Times New Roman"/>
          <w:sz w:val="24"/>
          <w:szCs w:val="24"/>
          <w:lang w:val="lt-LT"/>
        </w:rPr>
        <w:t xml:space="preserve">   </w:t>
      </w:r>
      <w:r w:rsidR="009B11FB" w:rsidRPr="009B11FB">
        <w:rPr>
          <w:rFonts w:ascii="Times New Roman" w:hAnsi="Times New Roman" w:cs="Times New Roman"/>
          <w:b/>
          <w:bCs/>
          <w:sz w:val="24"/>
          <w:szCs w:val="24"/>
          <w:lang w:val="lt-LT"/>
        </w:rPr>
        <w:t xml:space="preserve"> </w:t>
      </w:r>
    </w:p>
    <w:p w14:paraId="5A192157" w14:textId="04BD35FE" w:rsidR="00621378" w:rsidRPr="0067123C" w:rsidRDefault="00A3172F" w:rsidP="00A3172F">
      <w:pPr>
        <w:tabs>
          <w:tab w:val="left" w:pos="840"/>
        </w:tabs>
        <w:spacing w:before="240" w:after="0" w:line="240" w:lineRule="auto"/>
        <w:jc w:val="center"/>
        <w:rPr>
          <w:rFonts w:ascii="Times New Roman" w:hAnsi="Times New Roman" w:cs="Times New Roman"/>
          <w:sz w:val="24"/>
          <w:szCs w:val="24"/>
        </w:rPr>
      </w:pPr>
      <w:r w:rsidRPr="0067123C">
        <w:rPr>
          <w:rFonts w:ascii="Times New Roman" w:hAnsi="Times New Roman" w:cs="Times New Roman"/>
          <w:sz w:val="24"/>
          <w:szCs w:val="24"/>
        </w:rPr>
        <w:t>____________</w:t>
      </w:r>
      <w:r w:rsidR="0036734E">
        <w:rPr>
          <w:rFonts w:ascii="Times New Roman" w:hAnsi="Times New Roman" w:cs="Times New Roman"/>
          <w:sz w:val="24"/>
          <w:szCs w:val="24"/>
        </w:rPr>
        <w:t>______</w:t>
      </w:r>
      <w:r w:rsidRPr="0067123C">
        <w:rPr>
          <w:rFonts w:ascii="Times New Roman" w:hAnsi="Times New Roman" w:cs="Times New Roman"/>
          <w:sz w:val="24"/>
          <w:szCs w:val="24"/>
        </w:rPr>
        <w:t>________</w:t>
      </w:r>
    </w:p>
    <w:p w14:paraId="1120F1E8" w14:textId="77777777" w:rsidR="00621378" w:rsidRPr="0067123C" w:rsidRDefault="00621378" w:rsidP="004A27E3">
      <w:pPr>
        <w:spacing w:after="0" w:line="240" w:lineRule="auto"/>
        <w:ind w:hanging="11"/>
        <w:rPr>
          <w:rFonts w:ascii="Times New Roman" w:hAnsi="Times New Roman" w:cs="Times New Roman"/>
          <w:sz w:val="24"/>
          <w:szCs w:val="24"/>
        </w:rPr>
      </w:pPr>
    </w:p>
    <w:p w14:paraId="37ED08F4" w14:textId="77777777" w:rsidR="00621378" w:rsidRPr="0067123C" w:rsidRDefault="00621378" w:rsidP="00621378">
      <w:pPr>
        <w:spacing w:after="0" w:line="240" w:lineRule="auto"/>
        <w:rPr>
          <w:rStyle w:val="markedcontent"/>
          <w:b/>
          <w:szCs w:val="24"/>
        </w:rPr>
      </w:pPr>
    </w:p>
    <w:p w14:paraId="248C3CA4" w14:textId="77777777" w:rsidR="00765FC6" w:rsidRPr="00765FC6" w:rsidRDefault="00765FC6" w:rsidP="00C14B43">
      <w:pPr>
        <w:rPr>
          <w:rFonts w:ascii="Times New Roman" w:hAnsi="Times New Roman" w:cs="Times New Roman"/>
          <w:sz w:val="24"/>
          <w:szCs w:val="24"/>
          <w:lang w:val="lt-LT"/>
        </w:rPr>
      </w:pPr>
    </w:p>
    <w:sectPr w:rsidR="00765FC6" w:rsidRPr="00765FC6" w:rsidSect="003E789C">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EF6D" w14:textId="77777777" w:rsidR="001500FD" w:rsidRDefault="001500FD" w:rsidP="00B131F0">
      <w:pPr>
        <w:spacing w:after="0" w:line="240" w:lineRule="auto"/>
      </w:pPr>
      <w:r>
        <w:separator/>
      </w:r>
    </w:p>
  </w:endnote>
  <w:endnote w:type="continuationSeparator" w:id="0">
    <w:p w14:paraId="257710F1" w14:textId="77777777" w:rsidR="001500FD" w:rsidRDefault="001500FD" w:rsidP="00B1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3155" w14:textId="77777777" w:rsidR="001500FD" w:rsidRDefault="001500FD" w:rsidP="00B131F0">
      <w:pPr>
        <w:spacing w:after="0" w:line="240" w:lineRule="auto"/>
      </w:pPr>
      <w:r>
        <w:separator/>
      </w:r>
    </w:p>
  </w:footnote>
  <w:footnote w:type="continuationSeparator" w:id="0">
    <w:p w14:paraId="7EEE1828" w14:textId="77777777" w:rsidR="001500FD" w:rsidRDefault="001500FD" w:rsidP="00B13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AC0"/>
    <w:multiLevelType w:val="hybridMultilevel"/>
    <w:tmpl w:val="D804D4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A835945"/>
    <w:multiLevelType w:val="hybridMultilevel"/>
    <w:tmpl w:val="3170EB50"/>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98" w:hanging="360"/>
      </w:pPr>
      <w:rPr>
        <w:rFonts w:ascii="Courier New" w:hAnsi="Courier New" w:cs="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cs="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cs="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2" w15:restartNumberingAfterBreak="0">
    <w:nsid w:val="284E0102"/>
    <w:multiLevelType w:val="hybridMultilevel"/>
    <w:tmpl w:val="CFA81D44"/>
    <w:lvl w:ilvl="0" w:tplc="39FCEDC6">
      <w:start w:val="1"/>
      <w:numFmt w:val="decimal"/>
      <w:lvlText w:val="%1."/>
      <w:lvlJc w:val="left"/>
      <w:pPr>
        <w:tabs>
          <w:tab w:val="num" w:pos="720"/>
        </w:tabs>
        <w:ind w:left="720" w:hanging="360"/>
      </w:pPr>
    </w:lvl>
    <w:lvl w:ilvl="1" w:tplc="5A54C5B8" w:tentative="1">
      <w:start w:val="1"/>
      <w:numFmt w:val="decimal"/>
      <w:lvlText w:val="%2."/>
      <w:lvlJc w:val="left"/>
      <w:pPr>
        <w:tabs>
          <w:tab w:val="num" w:pos="1440"/>
        </w:tabs>
        <w:ind w:left="1440" w:hanging="360"/>
      </w:pPr>
    </w:lvl>
    <w:lvl w:ilvl="2" w:tplc="C908ADB8" w:tentative="1">
      <w:start w:val="1"/>
      <w:numFmt w:val="decimal"/>
      <w:lvlText w:val="%3."/>
      <w:lvlJc w:val="left"/>
      <w:pPr>
        <w:tabs>
          <w:tab w:val="num" w:pos="2160"/>
        </w:tabs>
        <w:ind w:left="2160" w:hanging="360"/>
      </w:pPr>
    </w:lvl>
    <w:lvl w:ilvl="3" w:tplc="E53CCD04" w:tentative="1">
      <w:start w:val="1"/>
      <w:numFmt w:val="decimal"/>
      <w:lvlText w:val="%4."/>
      <w:lvlJc w:val="left"/>
      <w:pPr>
        <w:tabs>
          <w:tab w:val="num" w:pos="2880"/>
        </w:tabs>
        <w:ind w:left="2880" w:hanging="360"/>
      </w:pPr>
    </w:lvl>
    <w:lvl w:ilvl="4" w:tplc="C6FAE23C" w:tentative="1">
      <w:start w:val="1"/>
      <w:numFmt w:val="decimal"/>
      <w:lvlText w:val="%5."/>
      <w:lvlJc w:val="left"/>
      <w:pPr>
        <w:tabs>
          <w:tab w:val="num" w:pos="3600"/>
        </w:tabs>
        <w:ind w:left="3600" w:hanging="360"/>
      </w:pPr>
    </w:lvl>
    <w:lvl w:ilvl="5" w:tplc="96F6C7DA" w:tentative="1">
      <w:start w:val="1"/>
      <w:numFmt w:val="decimal"/>
      <w:lvlText w:val="%6."/>
      <w:lvlJc w:val="left"/>
      <w:pPr>
        <w:tabs>
          <w:tab w:val="num" w:pos="4320"/>
        </w:tabs>
        <w:ind w:left="4320" w:hanging="360"/>
      </w:pPr>
    </w:lvl>
    <w:lvl w:ilvl="6" w:tplc="A974682E" w:tentative="1">
      <w:start w:val="1"/>
      <w:numFmt w:val="decimal"/>
      <w:lvlText w:val="%7."/>
      <w:lvlJc w:val="left"/>
      <w:pPr>
        <w:tabs>
          <w:tab w:val="num" w:pos="5040"/>
        </w:tabs>
        <w:ind w:left="5040" w:hanging="360"/>
      </w:pPr>
    </w:lvl>
    <w:lvl w:ilvl="7" w:tplc="13B41D54" w:tentative="1">
      <w:start w:val="1"/>
      <w:numFmt w:val="decimal"/>
      <w:lvlText w:val="%8."/>
      <w:lvlJc w:val="left"/>
      <w:pPr>
        <w:tabs>
          <w:tab w:val="num" w:pos="5760"/>
        </w:tabs>
        <w:ind w:left="5760" w:hanging="360"/>
      </w:pPr>
    </w:lvl>
    <w:lvl w:ilvl="8" w:tplc="93661DF0" w:tentative="1">
      <w:start w:val="1"/>
      <w:numFmt w:val="decimal"/>
      <w:lvlText w:val="%9."/>
      <w:lvlJc w:val="left"/>
      <w:pPr>
        <w:tabs>
          <w:tab w:val="num" w:pos="6480"/>
        </w:tabs>
        <w:ind w:left="6480" w:hanging="360"/>
      </w:pPr>
    </w:lvl>
  </w:abstractNum>
  <w:abstractNum w:abstractNumId="3" w15:restartNumberingAfterBreak="0">
    <w:nsid w:val="2FD25203"/>
    <w:multiLevelType w:val="hybridMultilevel"/>
    <w:tmpl w:val="88BAB1B6"/>
    <w:lvl w:ilvl="0" w:tplc="ECE80C42">
      <w:start w:val="202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7F262659"/>
    <w:multiLevelType w:val="hybridMultilevel"/>
    <w:tmpl w:val="524CC474"/>
    <w:lvl w:ilvl="0" w:tplc="51A48BFA">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37879857">
    <w:abstractNumId w:val="2"/>
  </w:num>
  <w:num w:numId="2" w16cid:durableId="185951268">
    <w:abstractNumId w:val="4"/>
  </w:num>
  <w:num w:numId="3" w16cid:durableId="1821264587">
    <w:abstractNumId w:val="0"/>
  </w:num>
  <w:num w:numId="4" w16cid:durableId="420495647">
    <w:abstractNumId w:val="3"/>
  </w:num>
  <w:num w:numId="5" w16cid:durableId="367032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69"/>
    <w:rsid w:val="00001D3F"/>
    <w:rsid w:val="00002E04"/>
    <w:rsid w:val="00015A9E"/>
    <w:rsid w:val="000303AB"/>
    <w:rsid w:val="0003085E"/>
    <w:rsid w:val="000353DB"/>
    <w:rsid w:val="000375D7"/>
    <w:rsid w:val="00043146"/>
    <w:rsid w:val="00065B2C"/>
    <w:rsid w:val="00081494"/>
    <w:rsid w:val="00084CF5"/>
    <w:rsid w:val="00085D47"/>
    <w:rsid w:val="000926FC"/>
    <w:rsid w:val="00096F49"/>
    <w:rsid w:val="000A128D"/>
    <w:rsid w:val="000A1FDB"/>
    <w:rsid w:val="000A44DC"/>
    <w:rsid w:val="000B0095"/>
    <w:rsid w:val="000C4660"/>
    <w:rsid w:val="000C4AE0"/>
    <w:rsid w:val="000D6128"/>
    <w:rsid w:val="000F11B4"/>
    <w:rsid w:val="000F48FD"/>
    <w:rsid w:val="000F517A"/>
    <w:rsid w:val="001009D6"/>
    <w:rsid w:val="00107BCE"/>
    <w:rsid w:val="001121A2"/>
    <w:rsid w:val="001148E2"/>
    <w:rsid w:val="00121A17"/>
    <w:rsid w:val="00121CF7"/>
    <w:rsid w:val="00126898"/>
    <w:rsid w:val="001377D6"/>
    <w:rsid w:val="00147A28"/>
    <w:rsid w:val="001500FD"/>
    <w:rsid w:val="0016101F"/>
    <w:rsid w:val="00177604"/>
    <w:rsid w:val="00180971"/>
    <w:rsid w:val="00192EF3"/>
    <w:rsid w:val="00193BD0"/>
    <w:rsid w:val="001959F3"/>
    <w:rsid w:val="001B607C"/>
    <w:rsid w:val="001B6AD8"/>
    <w:rsid w:val="001C31A0"/>
    <w:rsid w:val="001D2518"/>
    <w:rsid w:val="001E3E8A"/>
    <w:rsid w:val="001F2AB8"/>
    <w:rsid w:val="00204400"/>
    <w:rsid w:val="00205CBB"/>
    <w:rsid w:val="00205E3A"/>
    <w:rsid w:val="00206210"/>
    <w:rsid w:val="00217738"/>
    <w:rsid w:val="00221206"/>
    <w:rsid w:val="00230201"/>
    <w:rsid w:val="00235E91"/>
    <w:rsid w:val="00246ABC"/>
    <w:rsid w:val="00247962"/>
    <w:rsid w:val="0025081F"/>
    <w:rsid w:val="00273BAD"/>
    <w:rsid w:val="00284AC5"/>
    <w:rsid w:val="00285014"/>
    <w:rsid w:val="002928CD"/>
    <w:rsid w:val="00297721"/>
    <w:rsid w:val="002A0131"/>
    <w:rsid w:val="002A1A2F"/>
    <w:rsid w:val="002A4899"/>
    <w:rsid w:val="002A6030"/>
    <w:rsid w:val="002C0202"/>
    <w:rsid w:val="002C0F33"/>
    <w:rsid w:val="002C753A"/>
    <w:rsid w:val="002C7CBD"/>
    <w:rsid w:val="002D249D"/>
    <w:rsid w:val="002D24FC"/>
    <w:rsid w:val="002D30AE"/>
    <w:rsid w:val="002D7400"/>
    <w:rsid w:val="002F2886"/>
    <w:rsid w:val="002F3CCC"/>
    <w:rsid w:val="002F6697"/>
    <w:rsid w:val="003074E3"/>
    <w:rsid w:val="0030770C"/>
    <w:rsid w:val="003335C3"/>
    <w:rsid w:val="00340E44"/>
    <w:rsid w:val="00343A8B"/>
    <w:rsid w:val="003500C0"/>
    <w:rsid w:val="00357A5A"/>
    <w:rsid w:val="003650C8"/>
    <w:rsid w:val="0036734E"/>
    <w:rsid w:val="00367E43"/>
    <w:rsid w:val="00370D85"/>
    <w:rsid w:val="00377C7E"/>
    <w:rsid w:val="00386F82"/>
    <w:rsid w:val="00390F83"/>
    <w:rsid w:val="00393C0D"/>
    <w:rsid w:val="003A33EE"/>
    <w:rsid w:val="003A5723"/>
    <w:rsid w:val="003B4E32"/>
    <w:rsid w:val="003B69C2"/>
    <w:rsid w:val="003C03C3"/>
    <w:rsid w:val="003D15F6"/>
    <w:rsid w:val="003D69DD"/>
    <w:rsid w:val="003D6FBF"/>
    <w:rsid w:val="003D75F9"/>
    <w:rsid w:val="003E48B2"/>
    <w:rsid w:val="003E76B5"/>
    <w:rsid w:val="003E789C"/>
    <w:rsid w:val="003F0972"/>
    <w:rsid w:val="003F2946"/>
    <w:rsid w:val="003F7E40"/>
    <w:rsid w:val="004005AB"/>
    <w:rsid w:val="004072B0"/>
    <w:rsid w:val="00407FD1"/>
    <w:rsid w:val="004156DB"/>
    <w:rsid w:val="00424949"/>
    <w:rsid w:val="0044127D"/>
    <w:rsid w:val="00447309"/>
    <w:rsid w:val="0045043D"/>
    <w:rsid w:val="00455162"/>
    <w:rsid w:val="00456F22"/>
    <w:rsid w:val="00465CAB"/>
    <w:rsid w:val="004712A1"/>
    <w:rsid w:val="00477EB7"/>
    <w:rsid w:val="004812F9"/>
    <w:rsid w:val="00487E13"/>
    <w:rsid w:val="00492B55"/>
    <w:rsid w:val="0049302F"/>
    <w:rsid w:val="0049447D"/>
    <w:rsid w:val="00495229"/>
    <w:rsid w:val="004A27E3"/>
    <w:rsid w:val="004A4174"/>
    <w:rsid w:val="004A4935"/>
    <w:rsid w:val="004B112A"/>
    <w:rsid w:val="004C13FA"/>
    <w:rsid w:val="004C2589"/>
    <w:rsid w:val="004C6591"/>
    <w:rsid w:val="004C7765"/>
    <w:rsid w:val="004E476F"/>
    <w:rsid w:val="004E47F6"/>
    <w:rsid w:val="004F0BC1"/>
    <w:rsid w:val="0050166A"/>
    <w:rsid w:val="005019BB"/>
    <w:rsid w:val="005139EF"/>
    <w:rsid w:val="00515E43"/>
    <w:rsid w:val="00530585"/>
    <w:rsid w:val="00533B04"/>
    <w:rsid w:val="005350D8"/>
    <w:rsid w:val="005352B5"/>
    <w:rsid w:val="005405DD"/>
    <w:rsid w:val="00540955"/>
    <w:rsid w:val="00546158"/>
    <w:rsid w:val="0054760B"/>
    <w:rsid w:val="005509C4"/>
    <w:rsid w:val="00570DC1"/>
    <w:rsid w:val="00577608"/>
    <w:rsid w:val="00577951"/>
    <w:rsid w:val="005866B2"/>
    <w:rsid w:val="005A0450"/>
    <w:rsid w:val="005B54E4"/>
    <w:rsid w:val="005C0B9B"/>
    <w:rsid w:val="005C3E84"/>
    <w:rsid w:val="005E3332"/>
    <w:rsid w:val="005E4F54"/>
    <w:rsid w:val="005F5070"/>
    <w:rsid w:val="006062D1"/>
    <w:rsid w:val="00620E53"/>
    <w:rsid w:val="00621378"/>
    <w:rsid w:val="006233D5"/>
    <w:rsid w:val="00630AD1"/>
    <w:rsid w:val="00633E4A"/>
    <w:rsid w:val="00641F52"/>
    <w:rsid w:val="00644948"/>
    <w:rsid w:val="00655636"/>
    <w:rsid w:val="006574B7"/>
    <w:rsid w:val="00662015"/>
    <w:rsid w:val="0067123C"/>
    <w:rsid w:val="00681963"/>
    <w:rsid w:val="00685431"/>
    <w:rsid w:val="006A098E"/>
    <w:rsid w:val="006A4B23"/>
    <w:rsid w:val="006B065E"/>
    <w:rsid w:val="006C5AFA"/>
    <w:rsid w:val="006D0694"/>
    <w:rsid w:val="006D231F"/>
    <w:rsid w:val="006E23C1"/>
    <w:rsid w:val="006F28CE"/>
    <w:rsid w:val="00711159"/>
    <w:rsid w:val="007214A0"/>
    <w:rsid w:val="00743C1B"/>
    <w:rsid w:val="00757289"/>
    <w:rsid w:val="007630A2"/>
    <w:rsid w:val="00764473"/>
    <w:rsid w:val="00765FC6"/>
    <w:rsid w:val="00783907"/>
    <w:rsid w:val="0079330B"/>
    <w:rsid w:val="00796792"/>
    <w:rsid w:val="007B0B2F"/>
    <w:rsid w:val="007B1298"/>
    <w:rsid w:val="007B5145"/>
    <w:rsid w:val="007C3072"/>
    <w:rsid w:val="007C50DB"/>
    <w:rsid w:val="007D4FF0"/>
    <w:rsid w:val="007E2232"/>
    <w:rsid w:val="007E61BB"/>
    <w:rsid w:val="007F6141"/>
    <w:rsid w:val="00810C99"/>
    <w:rsid w:val="0081218A"/>
    <w:rsid w:val="008150C9"/>
    <w:rsid w:val="00831ACA"/>
    <w:rsid w:val="00840310"/>
    <w:rsid w:val="008408CB"/>
    <w:rsid w:val="00842052"/>
    <w:rsid w:val="008469F2"/>
    <w:rsid w:val="0085603F"/>
    <w:rsid w:val="00856C54"/>
    <w:rsid w:val="00865B35"/>
    <w:rsid w:val="008711A2"/>
    <w:rsid w:val="00886A2A"/>
    <w:rsid w:val="00897B01"/>
    <w:rsid w:val="008A08AB"/>
    <w:rsid w:val="008A1915"/>
    <w:rsid w:val="008A7B2B"/>
    <w:rsid w:val="008B27C4"/>
    <w:rsid w:val="008B4528"/>
    <w:rsid w:val="008B70BC"/>
    <w:rsid w:val="008D1468"/>
    <w:rsid w:val="008D7B67"/>
    <w:rsid w:val="008E6F80"/>
    <w:rsid w:val="008F5A42"/>
    <w:rsid w:val="00900984"/>
    <w:rsid w:val="009047EA"/>
    <w:rsid w:val="009273CB"/>
    <w:rsid w:val="009308BB"/>
    <w:rsid w:val="0094559A"/>
    <w:rsid w:val="0094676C"/>
    <w:rsid w:val="00951C88"/>
    <w:rsid w:val="0095660D"/>
    <w:rsid w:val="009676A6"/>
    <w:rsid w:val="00974C58"/>
    <w:rsid w:val="00983997"/>
    <w:rsid w:val="00985A5F"/>
    <w:rsid w:val="00995932"/>
    <w:rsid w:val="00995EBE"/>
    <w:rsid w:val="009A23DE"/>
    <w:rsid w:val="009A4571"/>
    <w:rsid w:val="009A5CD6"/>
    <w:rsid w:val="009B11FB"/>
    <w:rsid w:val="009B1DD9"/>
    <w:rsid w:val="009B59B8"/>
    <w:rsid w:val="009B7607"/>
    <w:rsid w:val="009C46DD"/>
    <w:rsid w:val="009E33C6"/>
    <w:rsid w:val="00A04034"/>
    <w:rsid w:val="00A127A9"/>
    <w:rsid w:val="00A2354B"/>
    <w:rsid w:val="00A2598C"/>
    <w:rsid w:val="00A26E44"/>
    <w:rsid w:val="00A3172F"/>
    <w:rsid w:val="00A434CD"/>
    <w:rsid w:val="00A5383C"/>
    <w:rsid w:val="00A55160"/>
    <w:rsid w:val="00A575FD"/>
    <w:rsid w:val="00A65E40"/>
    <w:rsid w:val="00A700D5"/>
    <w:rsid w:val="00A758D1"/>
    <w:rsid w:val="00A906C8"/>
    <w:rsid w:val="00A918E9"/>
    <w:rsid w:val="00A932AF"/>
    <w:rsid w:val="00A97CFF"/>
    <w:rsid w:val="00AA29E4"/>
    <w:rsid w:val="00AB10D0"/>
    <w:rsid w:val="00AB2669"/>
    <w:rsid w:val="00AD1926"/>
    <w:rsid w:val="00AE015B"/>
    <w:rsid w:val="00AE5A5C"/>
    <w:rsid w:val="00B131F0"/>
    <w:rsid w:val="00B2669F"/>
    <w:rsid w:val="00B34BCD"/>
    <w:rsid w:val="00B36EA3"/>
    <w:rsid w:val="00B52853"/>
    <w:rsid w:val="00B67517"/>
    <w:rsid w:val="00B863A6"/>
    <w:rsid w:val="00B91A5D"/>
    <w:rsid w:val="00B93FEB"/>
    <w:rsid w:val="00B943C5"/>
    <w:rsid w:val="00BB13F5"/>
    <w:rsid w:val="00BB3AC9"/>
    <w:rsid w:val="00BC70F3"/>
    <w:rsid w:val="00C0322C"/>
    <w:rsid w:val="00C14B43"/>
    <w:rsid w:val="00C36D14"/>
    <w:rsid w:val="00C43F56"/>
    <w:rsid w:val="00C50FC2"/>
    <w:rsid w:val="00C53FDC"/>
    <w:rsid w:val="00C544D8"/>
    <w:rsid w:val="00C61918"/>
    <w:rsid w:val="00C94B9F"/>
    <w:rsid w:val="00CD2B9C"/>
    <w:rsid w:val="00CE1CCB"/>
    <w:rsid w:val="00CE2ABF"/>
    <w:rsid w:val="00CE6C9A"/>
    <w:rsid w:val="00CF220B"/>
    <w:rsid w:val="00CF5C10"/>
    <w:rsid w:val="00D02B19"/>
    <w:rsid w:val="00D12C5A"/>
    <w:rsid w:val="00D24FBB"/>
    <w:rsid w:val="00D35812"/>
    <w:rsid w:val="00D704FB"/>
    <w:rsid w:val="00D87199"/>
    <w:rsid w:val="00D90F96"/>
    <w:rsid w:val="00DA3C4A"/>
    <w:rsid w:val="00DA678A"/>
    <w:rsid w:val="00DB1537"/>
    <w:rsid w:val="00DB7DD5"/>
    <w:rsid w:val="00DC5FEF"/>
    <w:rsid w:val="00DD19A4"/>
    <w:rsid w:val="00DE0254"/>
    <w:rsid w:val="00DE602B"/>
    <w:rsid w:val="00DF48C2"/>
    <w:rsid w:val="00E02E33"/>
    <w:rsid w:val="00E0422E"/>
    <w:rsid w:val="00E07D2E"/>
    <w:rsid w:val="00E16FFF"/>
    <w:rsid w:val="00E4481E"/>
    <w:rsid w:val="00E46C10"/>
    <w:rsid w:val="00E527B2"/>
    <w:rsid w:val="00E556B0"/>
    <w:rsid w:val="00E5792F"/>
    <w:rsid w:val="00E61BDC"/>
    <w:rsid w:val="00E656C0"/>
    <w:rsid w:val="00E67864"/>
    <w:rsid w:val="00E72D33"/>
    <w:rsid w:val="00E776AB"/>
    <w:rsid w:val="00E85180"/>
    <w:rsid w:val="00E96DDA"/>
    <w:rsid w:val="00EA4086"/>
    <w:rsid w:val="00EB4FF5"/>
    <w:rsid w:val="00ED06EE"/>
    <w:rsid w:val="00ED3044"/>
    <w:rsid w:val="00ED7AD9"/>
    <w:rsid w:val="00EE143F"/>
    <w:rsid w:val="00EE6351"/>
    <w:rsid w:val="00EE6A4E"/>
    <w:rsid w:val="00EF0C3D"/>
    <w:rsid w:val="00EF3F9E"/>
    <w:rsid w:val="00EF41DB"/>
    <w:rsid w:val="00EF6CE6"/>
    <w:rsid w:val="00F02059"/>
    <w:rsid w:val="00F05403"/>
    <w:rsid w:val="00F05664"/>
    <w:rsid w:val="00F05AFF"/>
    <w:rsid w:val="00F07CBC"/>
    <w:rsid w:val="00F13FEC"/>
    <w:rsid w:val="00F2065D"/>
    <w:rsid w:val="00F21931"/>
    <w:rsid w:val="00F22606"/>
    <w:rsid w:val="00F27523"/>
    <w:rsid w:val="00F35A9E"/>
    <w:rsid w:val="00F5480C"/>
    <w:rsid w:val="00F56CA8"/>
    <w:rsid w:val="00F627CB"/>
    <w:rsid w:val="00F650E8"/>
    <w:rsid w:val="00F6745E"/>
    <w:rsid w:val="00F71BF1"/>
    <w:rsid w:val="00F8194A"/>
    <w:rsid w:val="00F81EFF"/>
    <w:rsid w:val="00F848EF"/>
    <w:rsid w:val="00F87535"/>
    <w:rsid w:val="00FA3EB9"/>
    <w:rsid w:val="00FB45EB"/>
    <w:rsid w:val="00FC45CE"/>
    <w:rsid w:val="00FD25A8"/>
    <w:rsid w:val="00FE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2CB8"/>
  <w15:chartTrackingRefBased/>
  <w15:docId w15:val="{640F4B32-9E3F-45C7-A0ED-3FEBE185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arkedcontent">
    <w:name w:val="markedcontent"/>
    <w:basedOn w:val="Numatytasispastraiposriftas"/>
    <w:rsid w:val="000926FC"/>
  </w:style>
  <w:style w:type="paragraph" w:styleId="Sraopastraipa">
    <w:name w:val="List Paragraph"/>
    <w:aliases w:val="Numbering,ERP-List Paragraph,List Paragraph11,Bullet EY,List Paragraph2"/>
    <w:basedOn w:val="prastasis"/>
    <w:link w:val="SraopastraipaDiagrama"/>
    <w:uiPriority w:val="34"/>
    <w:qFormat/>
    <w:rsid w:val="007B5145"/>
    <w:pPr>
      <w:ind w:left="720"/>
      <w:contextualSpacing/>
    </w:pPr>
  </w:style>
  <w:style w:type="paragraph" w:customStyle="1" w:styleId="Style5">
    <w:name w:val="Style5"/>
    <w:basedOn w:val="prastasis"/>
    <w:uiPriority w:val="99"/>
    <w:rsid w:val="00743C1B"/>
    <w:pPr>
      <w:widowControl w:val="0"/>
      <w:suppressAutoHyphens/>
      <w:autoSpaceDE w:val="0"/>
      <w:autoSpaceDN w:val="0"/>
      <w:spacing w:after="0" w:line="318" w:lineRule="exact"/>
      <w:ind w:firstLine="907"/>
      <w:jc w:val="both"/>
    </w:pPr>
    <w:rPr>
      <w:rFonts w:ascii="Times New Roman" w:eastAsia="Times New Roman" w:hAnsi="Times New Roman" w:cs="Times New Roman"/>
      <w:sz w:val="24"/>
      <w:szCs w:val="24"/>
    </w:rPr>
  </w:style>
  <w:style w:type="paragraph" w:customStyle="1" w:styleId="Style6">
    <w:name w:val="Style6"/>
    <w:basedOn w:val="prastasis"/>
    <w:rsid w:val="00743C1B"/>
    <w:pPr>
      <w:widowControl w:val="0"/>
      <w:suppressAutoHyphens/>
      <w:autoSpaceDE w:val="0"/>
      <w:autoSpaceDN w:val="0"/>
      <w:spacing w:after="0" w:line="317" w:lineRule="exact"/>
      <w:ind w:firstLine="835"/>
      <w:jc w:val="both"/>
    </w:pPr>
    <w:rPr>
      <w:rFonts w:ascii="Times New Roman" w:eastAsia="Times New Roman" w:hAnsi="Times New Roman" w:cs="Times New Roman"/>
      <w:sz w:val="24"/>
      <w:szCs w:val="24"/>
    </w:rPr>
  </w:style>
  <w:style w:type="character" w:customStyle="1" w:styleId="FontStyle120">
    <w:name w:val="Font Style120"/>
    <w:rsid w:val="00743C1B"/>
    <w:rPr>
      <w:rFonts w:ascii="Times New Roman" w:hAnsi="Times New Roman" w:cs="Times New Roman" w:hint="default"/>
      <w:sz w:val="20"/>
      <w:szCs w:val="20"/>
    </w:rPr>
  </w:style>
  <w:style w:type="paragraph" w:styleId="Antrats">
    <w:name w:val="header"/>
    <w:basedOn w:val="prastasis"/>
    <w:link w:val="AntratsDiagrama"/>
    <w:uiPriority w:val="99"/>
    <w:unhideWhenUsed/>
    <w:rsid w:val="00B131F0"/>
    <w:pPr>
      <w:tabs>
        <w:tab w:val="center" w:pos="4844"/>
        <w:tab w:val="right" w:pos="9689"/>
      </w:tabs>
      <w:spacing w:after="0" w:line="240" w:lineRule="auto"/>
    </w:pPr>
  </w:style>
  <w:style w:type="character" w:customStyle="1" w:styleId="AntratsDiagrama">
    <w:name w:val="Antraštės Diagrama"/>
    <w:basedOn w:val="Numatytasispastraiposriftas"/>
    <w:link w:val="Antrats"/>
    <w:uiPriority w:val="99"/>
    <w:rsid w:val="00B131F0"/>
  </w:style>
  <w:style w:type="paragraph" w:styleId="Porat">
    <w:name w:val="footer"/>
    <w:basedOn w:val="prastasis"/>
    <w:link w:val="PoratDiagrama"/>
    <w:uiPriority w:val="99"/>
    <w:unhideWhenUsed/>
    <w:rsid w:val="00B131F0"/>
    <w:pPr>
      <w:tabs>
        <w:tab w:val="center" w:pos="4844"/>
        <w:tab w:val="right" w:pos="9689"/>
      </w:tabs>
      <w:spacing w:after="0" w:line="240" w:lineRule="auto"/>
    </w:pPr>
  </w:style>
  <w:style w:type="character" w:customStyle="1" w:styleId="PoratDiagrama">
    <w:name w:val="Poraštė Diagrama"/>
    <w:basedOn w:val="Numatytasispastraiposriftas"/>
    <w:link w:val="Porat"/>
    <w:uiPriority w:val="99"/>
    <w:rsid w:val="00B131F0"/>
  </w:style>
  <w:style w:type="paragraph" w:styleId="Pagrindiniotekstotrauka2">
    <w:name w:val="Body Text Indent 2"/>
    <w:basedOn w:val="prastasis"/>
    <w:link w:val="Pagrindiniotekstotrauka2Diagrama"/>
    <w:rsid w:val="006E23C1"/>
    <w:pPr>
      <w:spacing w:after="120" w:line="480" w:lineRule="auto"/>
      <w:ind w:left="283"/>
    </w:pPr>
    <w:rPr>
      <w:rFonts w:ascii="Times New Roman" w:eastAsia="Times New Roman" w:hAnsi="Times New Roman" w:cs="Times New Roman"/>
      <w:color w:val="000000"/>
      <w:sz w:val="28"/>
      <w:szCs w:val="28"/>
      <w:lang w:val="lt-LT" w:eastAsia="pl-PL"/>
    </w:rPr>
  </w:style>
  <w:style w:type="character" w:customStyle="1" w:styleId="Pagrindiniotekstotrauka2Diagrama">
    <w:name w:val="Pagrindinio teksto įtrauka 2 Diagrama"/>
    <w:basedOn w:val="Numatytasispastraiposriftas"/>
    <w:link w:val="Pagrindiniotekstotrauka2"/>
    <w:rsid w:val="006E23C1"/>
    <w:rPr>
      <w:rFonts w:ascii="Times New Roman" w:eastAsia="Times New Roman" w:hAnsi="Times New Roman" w:cs="Times New Roman"/>
      <w:color w:val="000000"/>
      <w:sz w:val="28"/>
      <w:szCs w:val="28"/>
      <w:lang w:val="lt-LT" w:eastAsia="pl-PL"/>
    </w:rPr>
  </w:style>
  <w:style w:type="character" w:customStyle="1" w:styleId="SraopastraipaDiagrama">
    <w:name w:val="Sąrašo pastraipa Diagrama"/>
    <w:aliases w:val="Numbering Diagrama,ERP-List Paragraph Diagrama,List Paragraph11 Diagrama,Bullet EY Diagrama,List Paragraph2 Diagrama"/>
    <w:basedOn w:val="Numatytasispastraiposriftas"/>
    <w:link w:val="Sraopastraipa"/>
    <w:uiPriority w:val="34"/>
    <w:locked/>
    <w:rsid w:val="006E23C1"/>
  </w:style>
  <w:style w:type="table" w:customStyle="1" w:styleId="Lentelstinklelis11">
    <w:name w:val="Lentelės tinklelis11"/>
    <w:basedOn w:val="prastojilentel"/>
    <w:next w:val="Lentelstinklelis"/>
    <w:uiPriority w:val="39"/>
    <w:rsid w:val="00621378"/>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62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Numatytasispastraiposriftas"/>
    <w:rsid w:val="008408CB"/>
    <w:rPr>
      <w:rFonts w:ascii="TimesNewRomanPSMT" w:hAnsi="TimesNewRomanPSMT" w:hint="default"/>
      <w:b w:val="0"/>
      <w:bCs w:val="0"/>
      <w:i w:val="0"/>
      <w:iCs w:val="0"/>
      <w:color w:val="222222"/>
      <w:sz w:val="24"/>
      <w:szCs w:val="24"/>
    </w:rPr>
  </w:style>
  <w:style w:type="paragraph" w:styleId="Pavadinimas">
    <w:name w:val="Title"/>
    <w:basedOn w:val="prastasis"/>
    <w:link w:val="PavadinimasDiagrama"/>
    <w:uiPriority w:val="10"/>
    <w:qFormat/>
    <w:rsid w:val="00900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vadinimasDiagrama">
    <w:name w:val="Pavadinimas Diagrama"/>
    <w:basedOn w:val="Numatytasispastraiposriftas"/>
    <w:link w:val="Pavadinimas"/>
    <w:uiPriority w:val="10"/>
    <w:rsid w:val="00900984"/>
    <w:rPr>
      <w:rFonts w:ascii="Times New Roman" w:eastAsia="Times New Roman" w:hAnsi="Times New Roman" w:cs="Times New Roman"/>
      <w:sz w:val="24"/>
      <w:szCs w:val="24"/>
    </w:rPr>
  </w:style>
  <w:style w:type="paragraph" w:styleId="Paantrat">
    <w:name w:val="Subtitle"/>
    <w:basedOn w:val="prastasis"/>
    <w:link w:val="PaantratDiagrama"/>
    <w:uiPriority w:val="11"/>
    <w:qFormat/>
    <w:rsid w:val="00900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antratDiagrama">
    <w:name w:val="Paantraštė Diagrama"/>
    <w:basedOn w:val="Numatytasispastraiposriftas"/>
    <w:link w:val="Paantrat"/>
    <w:uiPriority w:val="11"/>
    <w:rsid w:val="00900984"/>
    <w:rPr>
      <w:rFonts w:ascii="Times New Roman" w:eastAsia="Times New Roman" w:hAnsi="Times New Roman" w:cs="Times New Roman"/>
      <w:sz w:val="24"/>
      <w:szCs w:val="24"/>
    </w:rPr>
  </w:style>
  <w:style w:type="paragraph" w:styleId="Betarp">
    <w:name w:val="No Spacing"/>
    <w:uiPriority w:val="1"/>
    <w:qFormat/>
    <w:rsid w:val="00DB1537"/>
    <w:pPr>
      <w:suppressAutoHyphens/>
      <w:autoSpaceDN w:val="0"/>
      <w:spacing w:before="120" w:after="0" w:line="240" w:lineRule="auto"/>
      <w:ind w:firstLine="1296"/>
      <w:jc w:val="both"/>
    </w:pPr>
    <w:rPr>
      <w:rFonts w:ascii="Calibri" w:eastAsia="Calibri" w:hAnsi="Calibri" w:cs="Times New Roman"/>
      <w:lang w:val="lt-LT"/>
    </w:rPr>
  </w:style>
  <w:style w:type="paragraph" w:customStyle="1" w:styleId="Default">
    <w:name w:val="Default"/>
    <w:rsid w:val="000B0095"/>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50696">
      <w:bodyDiv w:val="1"/>
      <w:marLeft w:val="0"/>
      <w:marRight w:val="0"/>
      <w:marTop w:val="0"/>
      <w:marBottom w:val="0"/>
      <w:divBdr>
        <w:top w:val="none" w:sz="0" w:space="0" w:color="auto"/>
        <w:left w:val="none" w:sz="0" w:space="0" w:color="auto"/>
        <w:bottom w:val="none" w:sz="0" w:space="0" w:color="auto"/>
        <w:right w:val="none" w:sz="0" w:space="0" w:color="auto"/>
      </w:divBdr>
    </w:div>
    <w:div w:id="2088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tazina_sokolovskaj\Downloads\Savivaldyb&#279;s%20&#353;vietimo%20rodikliai%20(5).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Lenkų</c:v>
          </c:tx>
          <c:spPr>
            <a:gradFill>
              <a:gsLst>
                <a:gs pos="0">
                  <a:srgbClr val="6083CB"/>
                </a:gs>
                <a:gs pos="100000">
                  <a:srgbClr val="3E70CA"/>
                </a:gs>
              </a:gsLst>
              <a:lin ang="5400000"/>
            </a:gra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44546A"/>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Lit>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Lit>
          </c:cat>
          <c:val>
            <c:numLit>
              <c:formatCode>General</c:formatCode>
              <c:ptCount val="15"/>
              <c:pt idx="0">
                <c:v>2805</c:v>
              </c:pt>
              <c:pt idx="1">
                <c:v>2654</c:v>
              </c:pt>
              <c:pt idx="2">
                <c:v>2524</c:v>
              </c:pt>
              <c:pt idx="3">
                <c:v>2472</c:v>
              </c:pt>
              <c:pt idx="4">
                <c:v>2395</c:v>
              </c:pt>
              <c:pt idx="5">
                <c:v>2405</c:v>
              </c:pt>
              <c:pt idx="6">
                <c:v>2331</c:v>
              </c:pt>
              <c:pt idx="7">
                <c:v>2321</c:v>
              </c:pt>
              <c:pt idx="8">
                <c:v>2274</c:v>
              </c:pt>
              <c:pt idx="9">
                <c:v>2260</c:v>
              </c:pt>
              <c:pt idx="10">
                <c:v>2226</c:v>
              </c:pt>
              <c:pt idx="11">
                <c:v>2227</c:v>
              </c:pt>
              <c:pt idx="12">
                <c:v>2212</c:v>
              </c:pt>
              <c:pt idx="13">
                <c:v>2097</c:v>
              </c:pt>
              <c:pt idx="14">
                <c:v>2109</c:v>
              </c:pt>
            </c:numLit>
          </c:val>
          <c:extLst>
            <c:ext xmlns:c16="http://schemas.microsoft.com/office/drawing/2014/chart" uri="{C3380CC4-5D6E-409C-BE32-E72D297353CC}">
              <c16:uniqueId val="{00000000-7BDA-4AF2-82BF-37B81CF3E2A1}"/>
            </c:ext>
          </c:extLst>
        </c:ser>
        <c:ser>
          <c:idx val="1"/>
          <c:order val="1"/>
          <c:tx>
            <c:v>Lietuvių</c:v>
          </c:tx>
          <c:spPr>
            <a:gradFill>
              <a:gsLst>
                <a:gs pos="0">
                  <a:srgbClr val="F18C55"/>
                </a:gs>
                <a:gs pos="100000">
                  <a:srgbClr val="F67B28"/>
                </a:gs>
              </a:gsLst>
              <a:lin ang="5400000"/>
            </a:gra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700" b="0" i="0" u="none" strike="noStrike" kern="1200" baseline="0">
                    <a:solidFill>
                      <a:srgbClr val="44546A"/>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Lit>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Lit>
          </c:cat>
          <c:val>
            <c:numLit>
              <c:formatCode>General</c:formatCode>
              <c:ptCount val="15"/>
              <c:pt idx="0">
                <c:v>955</c:v>
              </c:pt>
              <c:pt idx="1">
                <c:v>959</c:v>
              </c:pt>
              <c:pt idx="2">
                <c:v>907</c:v>
              </c:pt>
              <c:pt idx="3">
                <c:v>861</c:v>
              </c:pt>
              <c:pt idx="4">
                <c:v>848</c:v>
              </c:pt>
              <c:pt idx="5">
                <c:v>836</c:v>
              </c:pt>
              <c:pt idx="6">
                <c:v>784</c:v>
              </c:pt>
              <c:pt idx="7">
                <c:v>750</c:v>
              </c:pt>
              <c:pt idx="8">
                <c:v>727</c:v>
              </c:pt>
              <c:pt idx="9">
                <c:v>714</c:v>
              </c:pt>
              <c:pt idx="10">
                <c:v>712</c:v>
              </c:pt>
              <c:pt idx="11">
                <c:v>699</c:v>
              </c:pt>
              <c:pt idx="12">
                <c:v>713</c:v>
              </c:pt>
              <c:pt idx="13">
                <c:v>667</c:v>
              </c:pt>
              <c:pt idx="14">
                <c:v>640</c:v>
              </c:pt>
            </c:numLit>
          </c:val>
          <c:extLst>
            <c:ext xmlns:c16="http://schemas.microsoft.com/office/drawing/2014/chart" uri="{C3380CC4-5D6E-409C-BE32-E72D297353CC}">
              <c16:uniqueId val="{00000001-7BDA-4AF2-82BF-37B81CF3E2A1}"/>
            </c:ext>
          </c:extLst>
        </c:ser>
        <c:ser>
          <c:idx val="2"/>
          <c:order val="2"/>
          <c:tx>
            <c:v>Rusų</c:v>
          </c:tx>
          <c:spPr>
            <a:gradFill>
              <a:gsLst>
                <a:gs pos="0">
                  <a:srgbClr val="AFAFAF"/>
                </a:gs>
                <a:gs pos="100000">
                  <a:srgbClr val="A5A5A5"/>
                </a:gs>
              </a:gsLst>
              <a:lin ang="5400000"/>
            </a:gra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700" b="0" i="0" u="none" strike="noStrike" kern="1200" baseline="0">
                    <a:solidFill>
                      <a:srgbClr val="44546A"/>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Lit>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Lit>
          </c:cat>
          <c:val>
            <c:numLit>
              <c:formatCode>General</c:formatCode>
              <c:ptCount val="15"/>
              <c:pt idx="0">
                <c:v>394</c:v>
              </c:pt>
              <c:pt idx="1">
                <c:v>352</c:v>
              </c:pt>
              <c:pt idx="2">
                <c:v>358</c:v>
              </c:pt>
              <c:pt idx="3">
                <c:v>336</c:v>
              </c:pt>
              <c:pt idx="4">
                <c:v>301</c:v>
              </c:pt>
              <c:pt idx="5">
                <c:v>279</c:v>
              </c:pt>
              <c:pt idx="6">
                <c:v>282</c:v>
              </c:pt>
              <c:pt idx="7">
                <c:v>262</c:v>
              </c:pt>
              <c:pt idx="8">
                <c:v>252</c:v>
              </c:pt>
              <c:pt idx="9">
                <c:v>244</c:v>
              </c:pt>
              <c:pt idx="10">
                <c:v>245</c:v>
              </c:pt>
              <c:pt idx="11">
                <c:v>238</c:v>
              </c:pt>
              <c:pt idx="12">
                <c:v>234</c:v>
              </c:pt>
              <c:pt idx="13">
                <c:v>211</c:v>
              </c:pt>
              <c:pt idx="14">
                <c:v>225</c:v>
              </c:pt>
            </c:numLit>
          </c:val>
          <c:extLst>
            <c:ext xmlns:c16="http://schemas.microsoft.com/office/drawing/2014/chart" uri="{C3380CC4-5D6E-409C-BE32-E72D297353CC}">
              <c16:uniqueId val="{00000002-7BDA-4AF2-82BF-37B81CF3E2A1}"/>
            </c:ext>
          </c:extLst>
        </c:ser>
        <c:dLbls>
          <c:showLegendKey val="0"/>
          <c:showVal val="0"/>
          <c:showCatName val="0"/>
          <c:showSerName val="0"/>
          <c:showPercent val="0"/>
          <c:showBubbleSize val="0"/>
        </c:dLbls>
        <c:gapWidth val="100"/>
        <c:overlap val="-24"/>
        <c:axId val="428730111"/>
        <c:axId val="428732191"/>
      </c:barChart>
      <c:valAx>
        <c:axId val="428732191"/>
        <c:scaling>
          <c:orientation val="minMax"/>
        </c:scaling>
        <c:delete val="0"/>
        <c:axPos val="l"/>
        <c:majorGridlines>
          <c:spPr>
            <a:ln w="9528" cap="flat">
              <a:solidFill>
                <a:srgbClr val="E0E5EB"/>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4546A"/>
                </a:solidFill>
                <a:latin typeface="Calibri"/>
              </a:defRPr>
            </a:pPr>
            <a:endParaRPr lang="en-US"/>
          </a:p>
        </c:txPr>
        <c:crossAx val="428730111"/>
        <c:crosses val="autoZero"/>
        <c:crossBetween val="between"/>
      </c:valAx>
      <c:catAx>
        <c:axId val="428730111"/>
        <c:scaling>
          <c:orientation val="minMax"/>
        </c:scaling>
        <c:delete val="0"/>
        <c:axPos val="b"/>
        <c:numFmt formatCode="General" sourceLinked="0"/>
        <c:majorTickMark val="none"/>
        <c:minorTickMark val="none"/>
        <c:tickLblPos val="nextTo"/>
        <c:spPr>
          <a:noFill/>
          <a:ln w="9528" cap="flat">
            <a:solidFill>
              <a:srgbClr val="E0E5EB"/>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4546A"/>
                </a:solidFill>
                <a:latin typeface="Calibri"/>
              </a:defRPr>
            </a:pPr>
            <a:endParaRPr lang="en-US"/>
          </a:p>
        </c:txPr>
        <c:crossAx val="428732191"/>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4546A"/>
              </a:solidFill>
              <a:latin typeface="Calibri"/>
            </a:defRPr>
          </a:pPr>
          <a:endParaRPr lang="en-US"/>
        </a:p>
      </c:txPr>
    </c:legend>
    <c:plotVisOnly val="1"/>
    <c:dispBlanksAs val="gap"/>
    <c:showDLblsOverMax val="0"/>
  </c:chart>
  <c:spPr>
    <a:solidFill>
      <a:srgbClr val="FFFFFF"/>
    </a:solidFill>
    <a:ln w="9528" cap="flat">
      <a:solidFill>
        <a:srgbClr val="E0E5EB"/>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4546A"/>
          </a:solidFill>
          <a:latin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185458894343369E-2"/>
          <c:y val="2.1495437518677326E-2"/>
          <c:w val="0.91178055029403626"/>
          <c:h val="0.70452774081910119"/>
        </c:manualLayout>
      </c:layout>
      <c:barChart>
        <c:barDir val="col"/>
        <c:grouping val="clustered"/>
        <c:varyColors val="0"/>
        <c:ser>
          <c:idx val="0"/>
          <c:order val="0"/>
          <c:tx>
            <c:strRef>
              <c:f>data_Page1_1_1!$B$1</c:f>
              <c:strCache>
                <c:ptCount val="1"/>
                <c:pt idx="0">
                  <c:v>Lietuva</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800" b="0" i="0" u="none" strike="noStrike" kern="1200" baseline="0">
                    <a:solidFill>
                      <a:srgbClr val="343334"/>
                    </a:solidFill>
                    <a:latin typeface="Helvetica Neue"/>
                    <a:ea typeface="Helvetica Neue"/>
                    <a:cs typeface="Helvetica Neue"/>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data_Page1_1_1!$A$2:$A$5</c:f>
              <c:strCache>
                <c:ptCount val="4"/>
                <c:pt idx="0">
                  <c:v>2022-2023 1 | Nepasiektas patenkinamas</c:v>
                </c:pt>
                <c:pt idx="1">
                  <c:v>2022-2023 2 | Patenkinamas</c:v>
                </c:pt>
                <c:pt idx="2">
                  <c:v>2022-2023 3 | Pagrindinis</c:v>
                </c:pt>
                <c:pt idx="3">
                  <c:v>2022-2023 4 | Aukštesnysis</c:v>
                </c:pt>
              </c:strCache>
            </c:strRef>
          </c:cat>
          <c:val>
            <c:numRef>
              <c:f>data_Page1_1_1!$B$2:$B$5</c:f>
              <c:numCache>
                <c:formatCode>General</c:formatCode>
                <c:ptCount val="4"/>
                <c:pt idx="0">
                  <c:v>1.53</c:v>
                </c:pt>
                <c:pt idx="1">
                  <c:v>15.7</c:v>
                </c:pt>
                <c:pt idx="2">
                  <c:v>71.38</c:v>
                </c:pt>
                <c:pt idx="3">
                  <c:v>11.4</c:v>
                </c:pt>
              </c:numCache>
            </c:numRef>
          </c:val>
          <c:extLst>
            <c:ext xmlns:c16="http://schemas.microsoft.com/office/drawing/2014/chart" uri="{C3380CC4-5D6E-409C-BE32-E72D297353CC}">
              <c16:uniqueId val="{00000000-1F84-4ABF-8F02-5D5AEA57B7F5}"/>
            </c:ext>
          </c:extLst>
        </c:ser>
        <c:ser>
          <c:idx val="2"/>
          <c:order val="1"/>
          <c:tx>
            <c:strRef>
              <c:f>data_Page1_1_1!$D$1</c:f>
              <c:strCache>
                <c:ptCount val="1"/>
                <c:pt idx="0">
                  <c:v>Šalčininkų r. sav.</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800" b="0" i="0" u="none" strike="noStrike" kern="1200" baseline="0">
                    <a:solidFill>
                      <a:srgbClr val="343334"/>
                    </a:solidFill>
                    <a:latin typeface="Helvetica Neue"/>
                    <a:ea typeface="Helvetica Neue"/>
                    <a:cs typeface="Helvetica Neue"/>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data_Page1_1_1!$A$2:$A$5</c:f>
              <c:strCache>
                <c:ptCount val="4"/>
                <c:pt idx="0">
                  <c:v>2022-2023 1 | Nepasiektas patenkinamas</c:v>
                </c:pt>
                <c:pt idx="1">
                  <c:v>2022-2023 2 | Patenkinamas</c:v>
                </c:pt>
                <c:pt idx="2">
                  <c:v>2022-2023 3 | Pagrindinis</c:v>
                </c:pt>
                <c:pt idx="3">
                  <c:v>2022-2023 4 | Aukštesnysis</c:v>
                </c:pt>
              </c:strCache>
            </c:strRef>
          </c:cat>
          <c:val>
            <c:numRef>
              <c:f>data_Page1_1_1!$D$2:$D$5</c:f>
              <c:numCache>
                <c:formatCode>General</c:formatCode>
                <c:ptCount val="4"/>
                <c:pt idx="0">
                  <c:v>1.29</c:v>
                </c:pt>
                <c:pt idx="1">
                  <c:v>21.72</c:v>
                </c:pt>
                <c:pt idx="2">
                  <c:v>75.27</c:v>
                </c:pt>
                <c:pt idx="3">
                  <c:v>1.72</c:v>
                </c:pt>
              </c:numCache>
            </c:numRef>
          </c:val>
          <c:extLst>
            <c:ext xmlns:c16="http://schemas.microsoft.com/office/drawing/2014/chart" uri="{C3380CC4-5D6E-409C-BE32-E72D297353CC}">
              <c16:uniqueId val="{00000001-1F84-4ABF-8F02-5D5AEA57B7F5}"/>
            </c:ext>
          </c:extLst>
        </c:ser>
        <c:dLbls>
          <c:dLblPos val="outEnd"/>
          <c:showLegendKey val="0"/>
          <c:showVal val="1"/>
          <c:showCatName val="0"/>
          <c:showSerName val="0"/>
          <c:showPercent val="0"/>
          <c:showBubbleSize val="0"/>
        </c:dLbls>
        <c:gapWidth val="150"/>
        <c:axId val="145382479"/>
        <c:axId val="2"/>
      </c:barChart>
      <c:catAx>
        <c:axId val="145382479"/>
        <c:scaling>
          <c:orientation val="minMax"/>
        </c:scaling>
        <c:delete val="0"/>
        <c:axPos val="b"/>
        <c:numFmt formatCode="General" sourceLinked="1"/>
        <c:majorTickMark val="none"/>
        <c:minorTickMark val="none"/>
        <c:tickLblPos val="low"/>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solidFill>
                  <a:srgbClr val="343334"/>
                </a:solidFill>
                <a:latin typeface="Helvetica Neue"/>
                <a:ea typeface="Helvetica Neue"/>
                <a:cs typeface="Helvetica Neue"/>
              </a:defRPr>
            </a:pPr>
            <a:endParaRPr lang="en-US"/>
          </a:p>
        </c:txPr>
        <c:crossAx val="2"/>
        <c:crosses val="autoZero"/>
        <c:auto val="0"/>
        <c:lblAlgn val="ctr"/>
        <c:lblOffset val="100"/>
        <c:noMultiLvlLbl val="0"/>
      </c:catAx>
      <c:valAx>
        <c:axId val="2"/>
        <c:scaling>
          <c:orientation val="minMax"/>
          <c:max val="80"/>
          <c:min val="0"/>
        </c:scaling>
        <c:delete val="0"/>
        <c:axPos val="l"/>
        <c:majorGridlines>
          <c:spPr>
            <a:ln w="0" cap="flat" cmpd="sng" algn="ctr">
              <a:solidFill>
                <a:srgbClr val="CCCCCC"/>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solidFill>
                  <a:srgbClr val="343334"/>
                </a:solidFill>
                <a:latin typeface="Helvetica Neue"/>
                <a:ea typeface="Helvetica Neue"/>
                <a:cs typeface="Helvetica Neue"/>
              </a:defRPr>
            </a:pPr>
            <a:endParaRPr lang="en-US"/>
          </a:p>
        </c:txPr>
        <c:crossAx val="145382479"/>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343334"/>
              </a:solidFill>
              <a:latin typeface="Helvetica Neue"/>
              <a:ea typeface="Helvetica Neue"/>
              <a:cs typeface="Helvetica Neue"/>
            </a:defRPr>
          </a:pPr>
          <a:endParaRPr lang="en-US"/>
        </a:p>
      </c:txPr>
    </c:legend>
    <c:plotVisOnly val="0"/>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data_Page1_1_1!$B$1</c:f>
              <c:strCache>
                <c:ptCount val="1"/>
                <c:pt idx="0">
                  <c:v>Lietuva</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800" b="0" i="0" u="none" strike="noStrike" kern="1200" baseline="0">
                    <a:solidFill>
                      <a:srgbClr val="343334"/>
                    </a:solidFill>
                    <a:latin typeface="Helvetica Neue"/>
                    <a:ea typeface="Helvetica Neue"/>
                    <a:cs typeface="Helvetica Neue"/>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data_Page1_1_1!$A$2:$A$5</c:f>
              <c:strCache>
                <c:ptCount val="4"/>
                <c:pt idx="0">
                  <c:v>2022-2023 1 | Nepasiektas patenkinamas</c:v>
                </c:pt>
                <c:pt idx="1">
                  <c:v>2022-2023 2 | Patenkinamas</c:v>
                </c:pt>
                <c:pt idx="2">
                  <c:v>2022-2023 3 | Pagrindinis</c:v>
                </c:pt>
                <c:pt idx="3">
                  <c:v>2022-2023 4 | Aukštesnysis</c:v>
                </c:pt>
              </c:strCache>
            </c:strRef>
          </c:cat>
          <c:val>
            <c:numRef>
              <c:f>data_Page1_1_1!$B$2:$B$5</c:f>
              <c:numCache>
                <c:formatCode>General</c:formatCode>
                <c:ptCount val="4"/>
                <c:pt idx="0">
                  <c:v>5.18</c:v>
                </c:pt>
                <c:pt idx="1">
                  <c:v>37.380000000000003</c:v>
                </c:pt>
                <c:pt idx="2">
                  <c:v>47.32</c:v>
                </c:pt>
                <c:pt idx="3">
                  <c:v>10.119999999999999</c:v>
                </c:pt>
              </c:numCache>
            </c:numRef>
          </c:val>
          <c:extLst>
            <c:ext xmlns:c16="http://schemas.microsoft.com/office/drawing/2014/chart" uri="{C3380CC4-5D6E-409C-BE32-E72D297353CC}">
              <c16:uniqueId val="{00000000-C199-445A-9A05-BA2C69AAEA65}"/>
            </c:ext>
          </c:extLst>
        </c:ser>
        <c:ser>
          <c:idx val="2"/>
          <c:order val="1"/>
          <c:tx>
            <c:strRef>
              <c:f>data_Page1_1_1!$D$1</c:f>
              <c:strCache>
                <c:ptCount val="1"/>
                <c:pt idx="0">
                  <c:v>Šalčininkų r. sav.</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800" b="0" i="0" u="none" strike="noStrike" kern="1200" baseline="0">
                    <a:solidFill>
                      <a:srgbClr val="343334"/>
                    </a:solidFill>
                    <a:latin typeface="Helvetica Neue"/>
                    <a:ea typeface="Helvetica Neue"/>
                    <a:cs typeface="Helvetica Neue"/>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data_Page1_1_1!$A$2:$A$5</c:f>
              <c:strCache>
                <c:ptCount val="4"/>
                <c:pt idx="0">
                  <c:v>2022-2023 1 | Nepasiektas patenkinamas</c:v>
                </c:pt>
                <c:pt idx="1">
                  <c:v>2022-2023 2 | Patenkinamas</c:v>
                </c:pt>
                <c:pt idx="2">
                  <c:v>2022-2023 3 | Pagrindinis</c:v>
                </c:pt>
                <c:pt idx="3">
                  <c:v>2022-2023 4 | Aukštesnysis</c:v>
                </c:pt>
              </c:strCache>
            </c:strRef>
          </c:cat>
          <c:val>
            <c:numRef>
              <c:f>data_Page1_1_1!$D$2:$D$5</c:f>
              <c:numCache>
                <c:formatCode>General</c:formatCode>
                <c:ptCount val="4"/>
                <c:pt idx="0">
                  <c:v>5.79</c:v>
                </c:pt>
                <c:pt idx="1">
                  <c:v>39.32</c:v>
                </c:pt>
                <c:pt idx="2">
                  <c:v>45.55</c:v>
                </c:pt>
                <c:pt idx="3">
                  <c:v>9.35</c:v>
                </c:pt>
              </c:numCache>
            </c:numRef>
          </c:val>
          <c:extLst>
            <c:ext xmlns:c16="http://schemas.microsoft.com/office/drawing/2014/chart" uri="{C3380CC4-5D6E-409C-BE32-E72D297353CC}">
              <c16:uniqueId val="{00000001-C199-445A-9A05-BA2C69AAEA65}"/>
            </c:ext>
          </c:extLst>
        </c:ser>
        <c:dLbls>
          <c:dLblPos val="outEnd"/>
          <c:showLegendKey val="0"/>
          <c:showVal val="1"/>
          <c:showCatName val="0"/>
          <c:showSerName val="0"/>
          <c:showPercent val="0"/>
          <c:showBubbleSize val="0"/>
        </c:dLbls>
        <c:gapWidth val="150"/>
        <c:axId val="218647999"/>
        <c:axId val="2"/>
      </c:barChart>
      <c:catAx>
        <c:axId val="218647999"/>
        <c:scaling>
          <c:orientation val="minMax"/>
        </c:scaling>
        <c:delete val="0"/>
        <c:axPos val="b"/>
        <c:numFmt formatCode="General" sourceLinked="1"/>
        <c:majorTickMark val="none"/>
        <c:minorTickMark val="none"/>
        <c:tickLblPos val="low"/>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solidFill>
                  <a:srgbClr val="343334"/>
                </a:solidFill>
                <a:latin typeface="Helvetica Neue"/>
                <a:ea typeface="Helvetica Neue"/>
                <a:cs typeface="Helvetica Neue"/>
              </a:defRPr>
            </a:pPr>
            <a:endParaRPr lang="en-US"/>
          </a:p>
        </c:txPr>
        <c:crossAx val="2"/>
        <c:crosses val="autoZero"/>
        <c:auto val="0"/>
        <c:lblAlgn val="ctr"/>
        <c:lblOffset val="100"/>
        <c:noMultiLvlLbl val="0"/>
      </c:catAx>
      <c:valAx>
        <c:axId val="2"/>
        <c:scaling>
          <c:orientation val="minMax"/>
          <c:max val="50"/>
          <c:min val="0"/>
        </c:scaling>
        <c:delete val="0"/>
        <c:axPos val="l"/>
        <c:majorGridlines>
          <c:spPr>
            <a:ln w="0" cap="flat" cmpd="sng" algn="ctr">
              <a:solidFill>
                <a:srgbClr val="CCCCCC"/>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solidFill>
                  <a:srgbClr val="343334"/>
                </a:solidFill>
                <a:latin typeface="Helvetica Neue"/>
                <a:ea typeface="Helvetica Neue"/>
                <a:cs typeface="Helvetica Neue"/>
              </a:defRPr>
            </a:pPr>
            <a:endParaRPr lang="en-US"/>
          </a:p>
        </c:txPr>
        <c:crossAx val="218647999"/>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343334"/>
              </a:solidFill>
              <a:latin typeface="Helvetica Neue"/>
              <a:ea typeface="Helvetica Neue"/>
              <a:cs typeface="Helvetica Neue"/>
            </a:defRPr>
          </a:pPr>
          <a:endParaRPr lang="en-US"/>
        </a:p>
      </c:txPr>
    </c:legend>
    <c:plotVisOnly val="0"/>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FB000-EB77-4409-8BBC-98CEA3B4C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569C2-76E8-4CF9-846F-E8F7D5B9F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48E1F-B2CF-4744-9CC9-93A02D520CDA}">
  <ds:schemaRefs>
    <ds:schemaRef ds:uri="http://schemas.openxmlformats.org/officeDocument/2006/bibliography"/>
  </ds:schemaRefs>
</ds:datastoreItem>
</file>

<file path=customXml/itemProps4.xml><?xml version="1.0" encoding="utf-8"?>
<ds:datastoreItem xmlns:ds="http://schemas.openxmlformats.org/officeDocument/2006/customXml" ds:itemID="{9EE5E019-A8A5-4658-A8DE-14CA1EEF0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10</Pages>
  <Words>4482</Words>
  <Characters>25550</Characters>
  <Application>Microsoft Office Word</Application>
  <DocSecurity>0</DocSecurity>
  <Lines>212</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Sankovska</dc:creator>
  <cp:keywords/>
  <dc:description/>
  <cp:lastModifiedBy>Katažina Sokolovskaja</cp:lastModifiedBy>
  <cp:revision>65</cp:revision>
  <dcterms:created xsi:type="dcterms:W3CDTF">2022-03-29T05:45:00Z</dcterms:created>
  <dcterms:modified xsi:type="dcterms:W3CDTF">2023-08-22T12:12:00Z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